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C111B" w14:textId="77777777" w:rsidR="00850FCD" w:rsidRPr="002A197C" w:rsidRDefault="00973F07" w:rsidP="00D16593">
      <w:pPr>
        <w:pStyle w:val="Ttulo"/>
        <w:spacing w:before="0" w:after="120" w:line="276" w:lineRule="auto"/>
        <w:rPr>
          <w:rFonts w:ascii="Verdana" w:hAnsi="Verdana"/>
          <w:sz w:val="22"/>
          <w:szCs w:val="22"/>
        </w:rPr>
      </w:pPr>
      <w:r w:rsidRPr="002A197C">
        <w:rPr>
          <w:rFonts w:ascii="Verdana" w:hAnsi="Verdana"/>
          <w:sz w:val="22"/>
          <w:szCs w:val="22"/>
        </w:rPr>
        <w:t>Manifest</w:t>
      </w:r>
      <w:r w:rsidRPr="002A197C">
        <w:rPr>
          <w:rFonts w:ascii="Verdana" w:hAnsi="Verdana"/>
          <w:spacing w:val="-5"/>
          <w:sz w:val="22"/>
          <w:szCs w:val="22"/>
        </w:rPr>
        <w:t xml:space="preserve"> </w:t>
      </w:r>
      <w:r w:rsidRPr="002A197C">
        <w:rPr>
          <w:rFonts w:ascii="Verdana" w:hAnsi="Verdana"/>
          <w:sz w:val="22"/>
          <w:szCs w:val="22"/>
        </w:rPr>
        <w:t>dels</w:t>
      </w:r>
      <w:r w:rsidRPr="002A197C">
        <w:rPr>
          <w:rFonts w:ascii="Verdana" w:hAnsi="Verdana"/>
          <w:spacing w:val="-5"/>
          <w:sz w:val="22"/>
          <w:szCs w:val="22"/>
        </w:rPr>
        <w:t xml:space="preserve"> </w:t>
      </w:r>
      <w:r w:rsidRPr="002A197C">
        <w:rPr>
          <w:rFonts w:ascii="Verdana" w:hAnsi="Verdana"/>
          <w:sz w:val="22"/>
          <w:szCs w:val="22"/>
        </w:rPr>
        <w:t>Ajuntaments</w:t>
      </w:r>
      <w:r w:rsidRPr="002A197C">
        <w:rPr>
          <w:rFonts w:ascii="Verdana" w:hAnsi="Verdana"/>
          <w:spacing w:val="-5"/>
          <w:sz w:val="22"/>
          <w:szCs w:val="22"/>
        </w:rPr>
        <w:t xml:space="preserve"> </w:t>
      </w:r>
      <w:r w:rsidRPr="002A197C">
        <w:rPr>
          <w:rFonts w:ascii="Verdana" w:hAnsi="Verdana"/>
          <w:sz w:val="22"/>
          <w:szCs w:val="22"/>
        </w:rPr>
        <w:t>de</w:t>
      </w:r>
      <w:r w:rsidRPr="002A197C">
        <w:rPr>
          <w:rFonts w:ascii="Verdana" w:hAnsi="Verdana"/>
          <w:spacing w:val="-6"/>
          <w:sz w:val="22"/>
          <w:szCs w:val="22"/>
        </w:rPr>
        <w:t xml:space="preserve"> </w:t>
      </w:r>
      <w:r w:rsidRPr="002A197C">
        <w:rPr>
          <w:rFonts w:ascii="Verdana" w:hAnsi="Verdana"/>
          <w:sz w:val="22"/>
          <w:szCs w:val="22"/>
        </w:rPr>
        <w:t>Catalunya</w:t>
      </w:r>
      <w:r w:rsidRPr="002A197C">
        <w:rPr>
          <w:rFonts w:ascii="Verdana" w:hAnsi="Verdana"/>
          <w:spacing w:val="-8"/>
          <w:sz w:val="22"/>
          <w:szCs w:val="22"/>
        </w:rPr>
        <w:t xml:space="preserve"> </w:t>
      </w:r>
      <w:r w:rsidRPr="002A197C">
        <w:rPr>
          <w:rFonts w:ascii="Verdana" w:hAnsi="Verdana"/>
          <w:sz w:val="22"/>
          <w:szCs w:val="22"/>
        </w:rPr>
        <w:t>afectats</w:t>
      </w:r>
      <w:r w:rsidRPr="002A197C">
        <w:rPr>
          <w:rFonts w:ascii="Verdana" w:hAnsi="Verdana"/>
          <w:spacing w:val="-5"/>
          <w:sz w:val="22"/>
          <w:szCs w:val="22"/>
        </w:rPr>
        <w:t xml:space="preserve"> </w:t>
      </w:r>
      <w:r w:rsidRPr="002A197C">
        <w:rPr>
          <w:rFonts w:ascii="Verdana" w:hAnsi="Verdana"/>
          <w:sz w:val="22"/>
          <w:szCs w:val="22"/>
        </w:rPr>
        <w:t>per</w:t>
      </w:r>
      <w:r w:rsidRPr="002A197C">
        <w:rPr>
          <w:rFonts w:ascii="Verdana" w:hAnsi="Verdana"/>
          <w:spacing w:val="-7"/>
          <w:sz w:val="22"/>
          <w:szCs w:val="22"/>
        </w:rPr>
        <w:t xml:space="preserve"> </w:t>
      </w:r>
      <w:r w:rsidRPr="002A197C">
        <w:rPr>
          <w:rFonts w:ascii="Verdana" w:hAnsi="Verdana"/>
          <w:sz w:val="22"/>
          <w:szCs w:val="22"/>
        </w:rPr>
        <w:t>urbanitzacions</w:t>
      </w:r>
      <w:r w:rsidRPr="002A197C">
        <w:rPr>
          <w:rFonts w:ascii="Verdana" w:hAnsi="Verdana"/>
          <w:spacing w:val="-5"/>
          <w:sz w:val="22"/>
          <w:szCs w:val="22"/>
        </w:rPr>
        <w:t xml:space="preserve"> </w:t>
      </w:r>
      <w:r w:rsidRPr="002A197C">
        <w:rPr>
          <w:rFonts w:ascii="Verdana" w:hAnsi="Verdana"/>
          <w:sz w:val="22"/>
          <w:szCs w:val="22"/>
        </w:rPr>
        <w:t>amb dèficits urbanístics i/o no recepcionades</w:t>
      </w:r>
    </w:p>
    <w:p w14:paraId="21406430" w14:textId="291AB367" w:rsidR="00235E80" w:rsidRPr="002A197C" w:rsidRDefault="00235E80" w:rsidP="00D16593">
      <w:pPr>
        <w:pStyle w:val="Textoindependiente"/>
        <w:spacing w:before="0" w:after="240" w:line="276" w:lineRule="auto"/>
        <w:ind w:left="0" w:right="136" w:firstLine="0"/>
        <w:rPr>
          <w:rFonts w:ascii="Verdana" w:eastAsiaTheme="majorEastAsia" w:hAnsi="Verdana" w:cstheme="minorHAnsi"/>
          <w:b/>
          <w:bCs/>
          <w:sz w:val="22"/>
          <w:szCs w:val="22"/>
        </w:rPr>
      </w:pPr>
      <w:r w:rsidRPr="002A197C">
        <w:rPr>
          <w:rFonts w:ascii="Verdana" w:hAnsi="Verdana"/>
          <w:sz w:val="22"/>
          <w:szCs w:val="22"/>
        </w:rPr>
        <w:t xml:space="preserve">Els ajuntaments </w:t>
      </w:r>
      <w:r w:rsidR="00B07EA7" w:rsidRPr="002A197C">
        <w:rPr>
          <w:rFonts w:ascii="Verdana" w:hAnsi="Verdana"/>
          <w:sz w:val="22"/>
          <w:szCs w:val="22"/>
        </w:rPr>
        <w:t>sotasignats</w:t>
      </w:r>
      <w:r w:rsidRPr="002A197C">
        <w:rPr>
          <w:rFonts w:ascii="Verdana" w:hAnsi="Verdana"/>
          <w:sz w:val="22"/>
          <w:szCs w:val="22"/>
        </w:rPr>
        <w:t xml:space="preserve"> exposen la seva preocupació per una problemàtica que perdura des de fa dècades i que afecta greument la qualitat de vida de milers de ciutadans i ciutadanes de Catalunya: </w:t>
      </w:r>
      <w:r w:rsidRPr="002A197C">
        <w:rPr>
          <w:rFonts w:ascii="Verdana" w:hAnsi="Verdana"/>
          <w:b/>
          <w:bCs/>
          <w:sz w:val="22"/>
          <w:szCs w:val="22"/>
        </w:rPr>
        <w:t xml:space="preserve">la presència d’urbanitzacions amb dèficits urbanístics i/o no </w:t>
      </w:r>
      <w:proofErr w:type="spellStart"/>
      <w:r w:rsidRPr="002A197C">
        <w:rPr>
          <w:rFonts w:ascii="Verdana" w:hAnsi="Verdana"/>
          <w:b/>
          <w:bCs/>
          <w:sz w:val="22"/>
          <w:szCs w:val="22"/>
        </w:rPr>
        <w:t>recepcionades</w:t>
      </w:r>
      <w:proofErr w:type="spellEnd"/>
      <w:r w:rsidRPr="002A197C">
        <w:rPr>
          <w:rFonts w:ascii="Verdana" w:hAnsi="Verdana"/>
          <w:sz w:val="22"/>
          <w:szCs w:val="22"/>
        </w:rPr>
        <w:t>. Centenars de municipis catalans comparteixen aquesta realitat, que tot i ser estructural, ha estat insuficientment abordada. Es tracta probablement d</w:t>
      </w:r>
      <w:r w:rsidR="00AF1D14" w:rsidRPr="002A197C">
        <w:rPr>
          <w:rFonts w:ascii="Verdana" w:hAnsi="Verdana"/>
          <w:sz w:val="22"/>
          <w:szCs w:val="22"/>
        </w:rPr>
        <w:t>’un dels reptes</w:t>
      </w:r>
      <w:r w:rsidRPr="002A197C">
        <w:rPr>
          <w:rFonts w:ascii="Verdana" w:hAnsi="Verdana"/>
          <w:sz w:val="22"/>
          <w:szCs w:val="22"/>
        </w:rPr>
        <w:t xml:space="preserve"> urbanístic</w:t>
      </w:r>
      <w:r w:rsidR="00AF1D14" w:rsidRPr="002A197C">
        <w:rPr>
          <w:rFonts w:ascii="Verdana" w:hAnsi="Verdana"/>
          <w:sz w:val="22"/>
          <w:szCs w:val="22"/>
        </w:rPr>
        <w:t>s</w:t>
      </w:r>
      <w:r w:rsidRPr="002A197C">
        <w:rPr>
          <w:rFonts w:ascii="Verdana" w:hAnsi="Verdana"/>
          <w:sz w:val="22"/>
          <w:szCs w:val="22"/>
        </w:rPr>
        <w:t xml:space="preserve"> més gran del país, amb una afectació estimada d’un 10% de la població.</w:t>
      </w:r>
    </w:p>
    <w:p w14:paraId="50B5DB60" w14:textId="05F4F3FA" w:rsidR="00235E80" w:rsidRPr="002A197C" w:rsidRDefault="00235E80" w:rsidP="00D16593">
      <w:pPr>
        <w:keepNext/>
        <w:keepLines/>
        <w:spacing w:after="120" w:line="276" w:lineRule="auto"/>
        <w:outlineLvl w:val="1"/>
        <w:rPr>
          <w:rFonts w:ascii="Verdana" w:eastAsiaTheme="majorEastAsia" w:hAnsi="Verdana" w:cstheme="minorHAnsi"/>
          <w:b/>
          <w:bCs/>
        </w:rPr>
      </w:pPr>
      <w:r w:rsidRPr="002A197C">
        <w:rPr>
          <w:rFonts w:ascii="Verdana" w:eastAsiaTheme="majorEastAsia" w:hAnsi="Verdana" w:cstheme="minorHAnsi"/>
          <w:b/>
          <w:bCs/>
        </w:rPr>
        <w:t>Origen i característiques del problema</w:t>
      </w:r>
    </w:p>
    <w:p w14:paraId="26705B79" w14:textId="62B9B4AD" w:rsidR="00B332EA" w:rsidRPr="002A197C" w:rsidRDefault="00235E80" w:rsidP="00D16593">
      <w:pPr>
        <w:spacing w:after="120" w:line="276" w:lineRule="auto"/>
        <w:jc w:val="both"/>
        <w:rPr>
          <w:rFonts w:ascii="Verdana" w:hAnsi="Verdana" w:cstheme="minorHAnsi"/>
        </w:rPr>
      </w:pPr>
      <w:r w:rsidRPr="002A197C">
        <w:rPr>
          <w:rFonts w:ascii="Verdana" w:hAnsi="Verdana" w:cstheme="minorHAnsi"/>
        </w:rPr>
        <w:t>La majoria d’aquestes urbanitzacions van sorgir entre les dècades dels 60 i 80, en un context de creixement urbanístic ràpid, sovint sense una planificació adequada i amb una intervenció pública limitada. Moltes es van construir sobre terrenys amb orografia complicada, parcel·lacions disperses i mancances en serveis bàsics i infraestructures mínimes. Amb el pas del temps, aquesta situació no s’ha regularitzat, convertint aquests àmbits en focus de mancances urbanístiques i socials greus.</w:t>
      </w:r>
    </w:p>
    <w:p w14:paraId="13771868" w14:textId="20017891" w:rsidR="00B332EA" w:rsidRPr="002A197C" w:rsidRDefault="00235E80" w:rsidP="00D16593">
      <w:pPr>
        <w:spacing w:after="120" w:line="276" w:lineRule="auto"/>
        <w:jc w:val="both"/>
        <w:rPr>
          <w:rFonts w:ascii="Verdana" w:hAnsi="Verdana" w:cstheme="minorHAnsi"/>
        </w:rPr>
      </w:pPr>
      <w:r w:rsidRPr="002A197C">
        <w:rPr>
          <w:rFonts w:ascii="Verdana" w:hAnsi="Verdana" w:cstheme="minorHAnsi"/>
        </w:rPr>
        <w:t>Els dèficits estructurals afecten elements essencials com el clavegueram, l’enllumenat públic, les xarxes d’aigua potable, la pavimentació, l’accessibilitat viària, l’adequació dels espais públics i la seguretat. Això repercuteix directament en la qualitat de vida, la cohesió social i la capacitat d’actuació de les administracions locals.</w:t>
      </w:r>
    </w:p>
    <w:p w14:paraId="18D47EF5" w14:textId="2FB0F3BA" w:rsidR="00B332EA" w:rsidRPr="002A197C" w:rsidRDefault="00235E80" w:rsidP="00D16593">
      <w:pPr>
        <w:spacing w:after="240" w:line="276" w:lineRule="auto"/>
        <w:jc w:val="both"/>
        <w:rPr>
          <w:rFonts w:ascii="Verdana" w:hAnsi="Verdana"/>
        </w:rPr>
      </w:pPr>
      <w:r w:rsidRPr="002A197C">
        <w:rPr>
          <w:rFonts w:ascii="Verdana" w:hAnsi="Verdana" w:cstheme="minorHAnsi"/>
        </w:rPr>
        <w:t xml:space="preserve">La manca de condició de solar, segons la llei, obliga a suspendre i denegar la majoria de </w:t>
      </w:r>
      <w:r w:rsidR="00B07EA7" w:rsidRPr="002A197C">
        <w:rPr>
          <w:rFonts w:ascii="Verdana" w:hAnsi="Verdana" w:cstheme="minorHAnsi"/>
        </w:rPr>
        <w:t xml:space="preserve">les </w:t>
      </w:r>
      <w:r w:rsidRPr="002A197C">
        <w:rPr>
          <w:rFonts w:ascii="Verdana" w:hAnsi="Verdana" w:cstheme="minorHAnsi"/>
        </w:rPr>
        <w:t>llicències urbanístiques, fet que frena l’activitat econòmica, genera greuges comparatius entre veïns i alimenta la tensió social i el desgast institucional.</w:t>
      </w:r>
    </w:p>
    <w:p w14:paraId="73CE0E1B" w14:textId="770BC013" w:rsidR="00B332EA" w:rsidRPr="002A197C" w:rsidRDefault="00B332EA" w:rsidP="00D16593">
      <w:pPr>
        <w:pStyle w:val="Ttulo2"/>
        <w:spacing w:before="0" w:after="120" w:line="276" w:lineRule="auto"/>
        <w:rPr>
          <w:rFonts w:ascii="Verdana" w:hAnsi="Verdana" w:cstheme="minorHAnsi"/>
          <w:b/>
          <w:bCs/>
          <w:color w:val="auto"/>
          <w:sz w:val="22"/>
          <w:szCs w:val="22"/>
        </w:rPr>
      </w:pPr>
      <w:r w:rsidRPr="002A197C">
        <w:rPr>
          <w:rFonts w:ascii="Verdana" w:hAnsi="Verdana" w:cstheme="minorHAnsi"/>
          <w:b/>
          <w:bCs/>
          <w:color w:val="auto"/>
          <w:sz w:val="22"/>
          <w:szCs w:val="22"/>
        </w:rPr>
        <w:t>Bloqueig legal i financer</w:t>
      </w:r>
    </w:p>
    <w:p w14:paraId="0F5F0DCC" w14:textId="643B2A44" w:rsidR="00F64DF5" w:rsidRPr="002A197C" w:rsidRDefault="00B332EA" w:rsidP="00D16593">
      <w:pPr>
        <w:spacing w:after="120" w:line="276" w:lineRule="auto"/>
        <w:jc w:val="both"/>
        <w:rPr>
          <w:rFonts w:ascii="Verdana" w:hAnsi="Verdana"/>
        </w:rPr>
      </w:pPr>
      <w:r w:rsidRPr="002A197C">
        <w:rPr>
          <w:rFonts w:ascii="Verdana" w:hAnsi="Verdana" w:cstheme="minorHAnsi"/>
        </w:rPr>
        <w:t>Actualment, molts ajuntaments es troben atrapats en una situació de bloqueig legal i financer. Tot i que la Llei d’Urbanisme vigent estableix instruments de gestió per la transformació del sòl, la liquidació de les quotes urbanístiques derivades de les obres de regularització que han d’assumir els veïns resulta inassolible per la majoria dels residents. En nombroses urbanitzacions, aquestes quotes poden oscil·lar entre els 30.000 i els 80.000 euros per parcel·la, fet especialment greu en zones amb població envellida, pensionistes o famílies amb ingressos baixos</w:t>
      </w:r>
      <w:r w:rsidR="00F64DF5" w:rsidRPr="002A197C">
        <w:rPr>
          <w:rFonts w:ascii="Verdana" w:hAnsi="Verdana" w:cstheme="minorHAnsi"/>
        </w:rPr>
        <w:t>. A</w:t>
      </w:r>
      <w:r w:rsidR="00DA6BC9" w:rsidRPr="002A197C">
        <w:rPr>
          <w:rFonts w:ascii="Verdana" w:hAnsi="Verdana"/>
        </w:rPr>
        <w:t>lhora</w:t>
      </w:r>
      <w:r w:rsidR="00F64DF5" w:rsidRPr="002A197C">
        <w:rPr>
          <w:rFonts w:ascii="Verdana" w:hAnsi="Verdana"/>
        </w:rPr>
        <w:t>,</w:t>
      </w:r>
      <w:r w:rsidR="00DA6BC9" w:rsidRPr="002A197C">
        <w:rPr>
          <w:rFonts w:ascii="Verdana" w:hAnsi="Verdana"/>
        </w:rPr>
        <w:t xml:space="preserve"> la manca de reparcel·lació i la conse</w:t>
      </w:r>
      <w:r w:rsidR="00B07EA7" w:rsidRPr="002A197C">
        <w:rPr>
          <w:rFonts w:ascii="Verdana" w:hAnsi="Verdana"/>
        </w:rPr>
        <w:t>g</w:t>
      </w:r>
      <w:r w:rsidR="00DA6BC9" w:rsidRPr="002A197C">
        <w:rPr>
          <w:rFonts w:ascii="Verdana" w:hAnsi="Verdana"/>
        </w:rPr>
        <w:t xml:space="preserve">üent inscripció al registre de la propietat, no permet sol·licitar crèdits hipotecaris a les entitats financeres.  </w:t>
      </w:r>
    </w:p>
    <w:p w14:paraId="5F80855B" w14:textId="77777777" w:rsidR="00F64DF5" w:rsidRPr="002A197C" w:rsidRDefault="00973F07" w:rsidP="00D16593">
      <w:pPr>
        <w:spacing w:after="120" w:line="276" w:lineRule="auto"/>
        <w:jc w:val="both"/>
        <w:rPr>
          <w:rFonts w:ascii="Verdana" w:hAnsi="Verdana"/>
        </w:rPr>
      </w:pPr>
      <w:r w:rsidRPr="002A197C">
        <w:rPr>
          <w:rFonts w:ascii="Verdana" w:hAnsi="Verdana"/>
        </w:rPr>
        <w:t xml:space="preserve">En aquest context, </w:t>
      </w:r>
      <w:r w:rsidRPr="002A197C">
        <w:rPr>
          <w:rFonts w:ascii="Verdana" w:hAnsi="Verdana"/>
          <w:b/>
        </w:rPr>
        <w:t>si els ajuntaments, tal com estableix la llei, decideixen tirar endavant els projectes d’urbanització i repercutir als veïns les quotes corresponents, no només es condemna econòmicament els residents, sinó que, de retruc, també es posa en risc la viabilitat financera dels mateixos</w:t>
      </w:r>
      <w:r w:rsidRPr="002A197C">
        <w:rPr>
          <w:rFonts w:ascii="Verdana" w:hAnsi="Verdana"/>
          <w:b/>
          <w:spacing w:val="-2"/>
        </w:rPr>
        <w:t xml:space="preserve"> </w:t>
      </w:r>
      <w:r w:rsidRPr="002A197C">
        <w:rPr>
          <w:rFonts w:ascii="Verdana" w:hAnsi="Verdana"/>
          <w:b/>
        </w:rPr>
        <w:t>ajuntaments</w:t>
      </w:r>
      <w:r w:rsidRPr="002A197C">
        <w:rPr>
          <w:rFonts w:ascii="Verdana" w:hAnsi="Verdana"/>
        </w:rPr>
        <w:t xml:space="preserve">, que difícilment </w:t>
      </w:r>
      <w:r w:rsidRPr="002A197C">
        <w:rPr>
          <w:rFonts w:ascii="Verdana" w:hAnsi="Verdana"/>
        </w:rPr>
        <w:lastRenderedPageBreak/>
        <w:t>podrien assumir el percentatge d’impagats que previsiblement es generaria. Aquesta situació suposa,</w:t>
      </w:r>
      <w:r w:rsidRPr="002A197C">
        <w:rPr>
          <w:rFonts w:ascii="Verdana" w:hAnsi="Verdana"/>
          <w:spacing w:val="-9"/>
        </w:rPr>
        <w:t xml:space="preserve"> </w:t>
      </w:r>
      <w:r w:rsidRPr="002A197C">
        <w:rPr>
          <w:rFonts w:ascii="Verdana" w:hAnsi="Verdana"/>
        </w:rPr>
        <w:t>per</w:t>
      </w:r>
      <w:r w:rsidRPr="002A197C">
        <w:rPr>
          <w:rFonts w:ascii="Verdana" w:hAnsi="Verdana"/>
          <w:spacing w:val="-4"/>
        </w:rPr>
        <w:t xml:space="preserve"> </w:t>
      </w:r>
      <w:r w:rsidRPr="002A197C">
        <w:rPr>
          <w:rFonts w:ascii="Verdana" w:hAnsi="Verdana"/>
        </w:rPr>
        <w:t>tant,</w:t>
      </w:r>
      <w:r w:rsidRPr="002A197C">
        <w:rPr>
          <w:rFonts w:ascii="Verdana" w:hAnsi="Verdana"/>
          <w:spacing w:val="-7"/>
        </w:rPr>
        <w:t xml:space="preserve"> </w:t>
      </w:r>
      <w:r w:rsidRPr="002A197C">
        <w:rPr>
          <w:rFonts w:ascii="Verdana" w:hAnsi="Verdana"/>
          <w:b/>
        </w:rPr>
        <w:t>un</w:t>
      </w:r>
      <w:r w:rsidRPr="002A197C">
        <w:rPr>
          <w:rFonts w:ascii="Verdana" w:hAnsi="Verdana"/>
          <w:b/>
          <w:spacing w:val="-6"/>
        </w:rPr>
        <w:t xml:space="preserve"> </w:t>
      </w:r>
      <w:r w:rsidRPr="002A197C">
        <w:rPr>
          <w:rFonts w:ascii="Verdana" w:hAnsi="Verdana"/>
          <w:b/>
        </w:rPr>
        <w:t>greu</w:t>
      </w:r>
      <w:r w:rsidRPr="002A197C">
        <w:rPr>
          <w:rFonts w:ascii="Verdana" w:hAnsi="Verdana"/>
          <w:b/>
          <w:spacing w:val="-8"/>
        </w:rPr>
        <w:t xml:space="preserve"> </w:t>
      </w:r>
      <w:r w:rsidRPr="002A197C">
        <w:rPr>
          <w:rFonts w:ascii="Verdana" w:hAnsi="Verdana"/>
          <w:b/>
        </w:rPr>
        <w:t>risc</w:t>
      </w:r>
      <w:r w:rsidRPr="002A197C">
        <w:rPr>
          <w:rFonts w:ascii="Verdana" w:hAnsi="Verdana"/>
          <w:b/>
          <w:spacing w:val="-8"/>
        </w:rPr>
        <w:t xml:space="preserve"> </w:t>
      </w:r>
      <w:r w:rsidRPr="002A197C">
        <w:rPr>
          <w:rFonts w:ascii="Verdana" w:hAnsi="Verdana"/>
          <w:b/>
        </w:rPr>
        <w:t>per</w:t>
      </w:r>
      <w:r w:rsidRPr="002A197C">
        <w:rPr>
          <w:rFonts w:ascii="Verdana" w:hAnsi="Verdana"/>
          <w:b/>
          <w:spacing w:val="-6"/>
        </w:rPr>
        <w:t xml:space="preserve"> </w:t>
      </w:r>
      <w:r w:rsidRPr="002A197C">
        <w:rPr>
          <w:rFonts w:ascii="Verdana" w:hAnsi="Verdana"/>
          <w:b/>
        </w:rPr>
        <w:t>a</w:t>
      </w:r>
      <w:r w:rsidRPr="002A197C">
        <w:rPr>
          <w:rFonts w:ascii="Verdana" w:hAnsi="Verdana"/>
          <w:b/>
          <w:spacing w:val="-6"/>
        </w:rPr>
        <w:t xml:space="preserve"> </w:t>
      </w:r>
      <w:r w:rsidRPr="002A197C">
        <w:rPr>
          <w:rFonts w:ascii="Verdana" w:hAnsi="Verdana"/>
          <w:b/>
        </w:rPr>
        <w:t>la</w:t>
      </w:r>
      <w:r w:rsidRPr="002A197C">
        <w:rPr>
          <w:rFonts w:ascii="Verdana" w:hAnsi="Verdana"/>
          <w:b/>
          <w:spacing w:val="-9"/>
        </w:rPr>
        <w:t xml:space="preserve"> </w:t>
      </w:r>
      <w:r w:rsidRPr="002A197C">
        <w:rPr>
          <w:rFonts w:ascii="Verdana" w:hAnsi="Verdana"/>
          <w:b/>
        </w:rPr>
        <w:t>tresoreria</w:t>
      </w:r>
      <w:r w:rsidRPr="002A197C">
        <w:rPr>
          <w:rFonts w:ascii="Verdana" w:hAnsi="Verdana"/>
          <w:b/>
          <w:spacing w:val="-9"/>
        </w:rPr>
        <w:t xml:space="preserve"> </w:t>
      </w:r>
      <w:r w:rsidRPr="002A197C">
        <w:rPr>
          <w:rFonts w:ascii="Verdana" w:hAnsi="Verdana"/>
          <w:b/>
        </w:rPr>
        <w:t>municipal</w:t>
      </w:r>
      <w:r w:rsidRPr="002A197C">
        <w:rPr>
          <w:rFonts w:ascii="Verdana" w:hAnsi="Verdana"/>
          <w:b/>
          <w:spacing w:val="-6"/>
        </w:rPr>
        <w:t xml:space="preserve"> </w:t>
      </w:r>
      <w:r w:rsidRPr="002A197C">
        <w:rPr>
          <w:rFonts w:ascii="Verdana" w:hAnsi="Verdana"/>
        </w:rPr>
        <w:t>i</w:t>
      </w:r>
      <w:r w:rsidRPr="002A197C">
        <w:rPr>
          <w:rFonts w:ascii="Verdana" w:hAnsi="Verdana"/>
          <w:spacing w:val="-9"/>
        </w:rPr>
        <w:t xml:space="preserve"> </w:t>
      </w:r>
      <w:r w:rsidRPr="002A197C">
        <w:rPr>
          <w:rFonts w:ascii="Verdana" w:hAnsi="Verdana"/>
        </w:rPr>
        <w:t>compromet</w:t>
      </w:r>
      <w:r w:rsidRPr="002A197C">
        <w:rPr>
          <w:rFonts w:ascii="Verdana" w:hAnsi="Verdana"/>
          <w:spacing w:val="-9"/>
        </w:rPr>
        <w:t xml:space="preserve"> </w:t>
      </w:r>
      <w:r w:rsidRPr="002A197C">
        <w:rPr>
          <w:rFonts w:ascii="Verdana" w:hAnsi="Verdana"/>
        </w:rPr>
        <w:t>la</w:t>
      </w:r>
      <w:r w:rsidRPr="002A197C">
        <w:rPr>
          <w:rFonts w:ascii="Verdana" w:hAnsi="Verdana"/>
          <w:spacing w:val="-4"/>
        </w:rPr>
        <w:t xml:space="preserve"> </w:t>
      </w:r>
      <w:r w:rsidRPr="002A197C">
        <w:rPr>
          <w:rFonts w:ascii="Verdana" w:hAnsi="Verdana"/>
        </w:rPr>
        <w:t>sostenibilitat econòmica de moltes corporacions locals.</w:t>
      </w:r>
    </w:p>
    <w:p w14:paraId="47C18B36" w14:textId="266DDB3D" w:rsidR="00850FCD" w:rsidRPr="002A197C" w:rsidRDefault="00973F07" w:rsidP="00D16593">
      <w:pPr>
        <w:spacing w:after="120" w:line="276" w:lineRule="auto"/>
        <w:jc w:val="both"/>
        <w:rPr>
          <w:rFonts w:ascii="Verdana" w:hAnsi="Verdana"/>
        </w:rPr>
      </w:pPr>
      <w:r w:rsidRPr="002A197C">
        <w:rPr>
          <w:rFonts w:ascii="Verdana" w:hAnsi="Verdana"/>
        </w:rPr>
        <w:t xml:space="preserve">En paral·lel, els ajuntaments </w:t>
      </w:r>
      <w:r w:rsidRPr="002A197C">
        <w:rPr>
          <w:rFonts w:ascii="Verdana" w:hAnsi="Verdana"/>
          <w:b/>
        </w:rPr>
        <w:t xml:space="preserve">tenen molt limitat destinar recursos públics </w:t>
      </w:r>
      <w:r w:rsidRPr="002A197C">
        <w:rPr>
          <w:rFonts w:ascii="Verdana" w:hAnsi="Verdana"/>
        </w:rPr>
        <w:t>a urbanitzacions no recepcionades, encara que aquestes tinguin dèficits evidents en serveis de competència municipal i prestació obligatòria.</w:t>
      </w:r>
    </w:p>
    <w:p w14:paraId="6ECE2F64" w14:textId="77777777" w:rsidR="00D16593" w:rsidRPr="002A197C" w:rsidRDefault="00D16593" w:rsidP="00D16593">
      <w:pPr>
        <w:pStyle w:val="Textoindependiente"/>
        <w:spacing w:before="0" w:after="120" w:line="276" w:lineRule="auto"/>
        <w:ind w:left="0" w:right="136" w:firstLine="0"/>
        <w:rPr>
          <w:rFonts w:ascii="Verdana" w:hAnsi="Verdana"/>
          <w:sz w:val="22"/>
          <w:szCs w:val="22"/>
        </w:rPr>
      </w:pPr>
    </w:p>
    <w:p w14:paraId="6706758D" w14:textId="3B3B58E5" w:rsidR="00850FCD" w:rsidRPr="002A197C" w:rsidRDefault="00973F07" w:rsidP="00D16593">
      <w:pPr>
        <w:pStyle w:val="Textoindependiente"/>
        <w:spacing w:before="0" w:after="120" w:line="276" w:lineRule="auto"/>
        <w:ind w:left="0" w:right="136" w:firstLine="0"/>
        <w:rPr>
          <w:rFonts w:ascii="Verdana" w:hAnsi="Verdana"/>
          <w:sz w:val="22"/>
          <w:szCs w:val="22"/>
        </w:rPr>
      </w:pPr>
      <w:r w:rsidRPr="002A197C">
        <w:rPr>
          <w:rFonts w:ascii="Verdana" w:hAnsi="Verdana"/>
          <w:sz w:val="22"/>
          <w:szCs w:val="22"/>
        </w:rPr>
        <w:t>Aquesta realitat no és anecdòtica. Segons</w:t>
      </w:r>
      <w:r w:rsidR="00D16593" w:rsidRPr="002A197C">
        <w:rPr>
          <w:rFonts w:ascii="Verdana" w:hAnsi="Verdana"/>
          <w:sz w:val="22"/>
          <w:szCs w:val="22"/>
        </w:rPr>
        <w:t xml:space="preserve"> </w:t>
      </w:r>
      <w:r w:rsidRPr="002A197C">
        <w:rPr>
          <w:rFonts w:ascii="Verdana" w:hAnsi="Verdana"/>
          <w:sz w:val="22"/>
          <w:szCs w:val="22"/>
        </w:rPr>
        <w:t>l’</w:t>
      </w:r>
      <w:r w:rsidR="00F64DF5" w:rsidRPr="002A197C">
        <w:rPr>
          <w:rFonts w:ascii="Verdana" w:hAnsi="Verdana"/>
          <w:sz w:val="22"/>
          <w:szCs w:val="22"/>
        </w:rPr>
        <w:t>i</w:t>
      </w:r>
      <w:r w:rsidRPr="002A197C">
        <w:rPr>
          <w:rFonts w:ascii="Verdana" w:hAnsi="Verdana"/>
          <w:sz w:val="22"/>
          <w:szCs w:val="22"/>
        </w:rPr>
        <w:t>nventari d’urbanitzacions elaborat per la Generalitat l’any 2015,</w:t>
      </w:r>
      <w:r w:rsidRPr="002A197C">
        <w:rPr>
          <w:rFonts w:ascii="Verdana" w:hAnsi="Verdana"/>
          <w:spacing w:val="-1"/>
          <w:sz w:val="22"/>
          <w:szCs w:val="22"/>
        </w:rPr>
        <w:t xml:space="preserve"> </w:t>
      </w:r>
      <w:r w:rsidRPr="002A197C">
        <w:rPr>
          <w:rFonts w:ascii="Verdana" w:hAnsi="Verdana"/>
          <w:sz w:val="22"/>
          <w:szCs w:val="22"/>
        </w:rPr>
        <w:t>a</w:t>
      </w:r>
      <w:r w:rsidRPr="002A197C">
        <w:rPr>
          <w:rFonts w:ascii="Verdana" w:hAnsi="Verdana"/>
          <w:spacing w:val="-1"/>
          <w:sz w:val="22"/>
          <w:szCs w:val="22"/>
        </w:rPr>
        <w:t xml:space="preserve"> </w:t>
      </w:r>
      <w:r w:rsidRPr="002A197C">
        <w:rPr>
          <w:rFonts w:ascii="Verdana" w:hAnsi="Verdana"/>
          <w:sz w:val="22"/>
          <w:szCs w:val="22"/>
        </w:rPr>
        <w:t>Catalunya</w:t>
      </w:r>
      <w:r w:rsidRPr="002A197C">
        <w:rPr>
          <w:rFonts w:ascii="Verdana" w:hAnsi="Verdana"/>
          <w:spacing w:val="-1"/>
          <w:sz w:val="22"/>
          <w:szCs w:val="22"/>
        </w:rPr>
        <w:t xml:space="preserve"> </w:t>
      </w:r>
      <w:r w:rsidRPr="002A197C">
        <w:rPr>
          <w:rFonts w:ascii="Verdana" w:hAnsi="Verdana"/>
          <w:sz w:val="22"/>
          <w:szCs w:val="22"/>
        </w:rPr>
        <w:t>es van</w:t>
      </w:r>
      <w:r w:rsidRPr="002A197C">
        <w:rPr>
          <w:rFonts w:ascii="Verdana" w:hAnsi="Verdana"/>
          <w:spacing w:val="-1"/>
          <w:sz w:val="22"/>
          <w:szCs w:val="22"/>
        </w:rPr>
        <w:t xml:space="preserve"> </w:t>
      </w:r>
      <w:r w:rsidRPr="002A197C">
        <w:rPr>
          <w:rFonts w:ascii="Verdana" w:hAnsi="Verdana"/>
          <w:sz w:val="22"/>
          <w:szCs w:val="22"/>
        </w:rPr>
        <w:t>identificar 1.433 urbanitzacions.</w:t>
      </w:r>
      <w:r w:rsidRPr="002A197C">
        <w:rPr>
          <w:rFonts w:ascii="Verdana" w:hAnsi="Verdana"/>
          <w:spacing w:val="-1"/>
          <w:sz w:val="22"/>
          <w:szCs w:val="22"/>
        </w:rPr>
        <w:t xml:space="preserve"> </w:t>
      </w:r>
      <w:r w:rsidRPr="002A197C">
        <w:rPr>
          <w:rFonts w:ascii="Verdana" w:hAnsi="Verdana"/>
          <w:sz w:val="22"/>
          <w:szCs w:val="22"/>
        </w:rPr>
        <w:t xml:space="preserve">D’aquestes, </w:t>
      </w:r>
      <w:r w:rsidRPr="002A197C">
        <w:rPr>
          <w:rFonts w:ascii="Verdana" w:hAnsi="Verdana"/>
          <w:b/>
          <w:sz w:val="22"/>
          <w:szCs w:val="22"/>
        </w:rPr>
        <w:t>prop</w:t>
      </w:r>
      <w:r w:rsidRPr="002A197C">
        <w:rPr>
          <w:rFonts w:ascii="Verdana" w:hAnsi="Verdana"/>
          <w:b/>
          <w:spacing w:val="-14"/>
          <w:sz w:val="22"/>
          <w:szCs w:val="22"/>
        </w:rPr>
        <w:t xml:space="preserve"> </w:t>
      </w:r>
      <w:r w:rsidRPr="002A197C">
        <w:rPr>
          <w:rFonts w:ascii="Verdana" w:hAnsi="Verdana"/>
          <w:b/>
          <w:sz w:val="22"/>
          <w:szCs w:val="22"/>
        </w:rPr>
        <w:t>de</w:t>
      </w:r>
      <w:r w:rsidRPr="002A197C">
        <w:rPr>
          <w:rFonts w:ascii="Verdana" w:hAnsi="Verdana"/>
          <w:b/>
          <w:spacing w:val="-14"/>
          <w:sz w:val="22"/>
          <w:szCs w:val="22"/>
        </w:rPr>
        <w:t xml:space="preserve"> </w:t>
      </w:r>
      <w:r w:rsidRPr="002A197C">
        <w:rPr>
          <w:rFonts w:ascii="Verdana" w:hAnsi="Verdana"/>
          <w:b/>
          <w:sz w:val="22"/>
          <w:szCs w:val="22"/>
        </w:rPr>
        <w:t>730</w:t>
      </w:r>
      <w:r w:rsidRPr="002A197C">
        <w:rPr>
          <w:rFonts w:ascii="Verdana" w:hAnsi="Verdana"/>
          <w:b/>
          <w:spacing w:val="-12"/>
          <w:sz w:val="22"/>
          <w:szCs w:val="22"/>
        </w:rPr>
        <w:t xml:space="preserve"> </w:t>
      </w:r>
      <w:r w:rsidRPr="002A197C">
        <w:rPr>
          <w:rFonts w:ascii="Verdana" w:hAnsi="Verdana"/>
          <w:b/>
          <w:sz w:val="22"/>
          <w:szCs w:val="22"/>
        </w:rPr>
        <w:t>presentaven</w:t>
      </w:r>
      <w:r w:rsidRPr="002A197C">
        <w:rPr>
          <w:rFonts w:ascii="Verdana" w:hAnsi="Verdana"/>
          <w:b/>
          <w:spacing w:val="-10"/>
          <w:sz w:val="22"/>
          <w:szCs w:val="22"/>
        </w:rPr>
        <w:t xml:space="preserve"> </w:t>
      </w:r>
      <w:r w:rsidRPr="002A197C">
        <w:rPr>
          <w:rFonts w:ascii="Verdana" w:hAnsi="Verdana"/>
          <w:b/>
          <w:sz w:val="22"/>
          <w:szCs w:val="22"/>
        </w:rPr>
        <w:t>dèficits</w:t>
      </w:r>
      <w:r w:rsidRPr="002A197C">
        <w:rPr>
          <w:rFonts w:ascii="Verdana" w:hAnsi="Verdana"/>
          <w:b/>
          <w:spacing w:val="-12"/>
          <w:sz w:val="22"/>
          <w:szCs w:val="22"/>
        </w:rPr>
        <w:t xml:space="preserve"> </w:t>
      </w:r>
      <w:r w:rsidRPr="002A197C">
        <w:rPr>
          <w:rFonts w:ascii="Verdana" w:hAnsi="Verdana"/>
          <w:b/>
          <w:sz w:val="22"/>
          <w:szCs w:val="22"/>
        </w:rPr>
        <w:t>urbanístics</w:t>
      </w:r>
      <w:r w:rsidRPr="002A197C">
        <w:rPr>
          <w:rFonts w:ascii="Verdana" w:hAnsi="Verdana"/>
          <w:sz w:val="22"/>
          <w:szCs w:val="22"/>
        </w:rPr>
        <w:t>:</w:t>
      </w:r>
      <w:r w:rsidRPr="002A197C">
        <w:rPr>
          <w:rFonts w:ascii="Verdana" w:hAnsi="Verdana"/>
          <w:spacing w:val="-14"/>
          <w:sz w:val="22"/>
          <w:szCs w:val="22"/>
        </w:rPr>
        <w:t xml:space="preserve"> </w:t>
      </w:r>
      <w:r w:rsidRPr="002A197C">
        <w:rPr>
          <w:rFonts w:ascii="Verdana" w:hAnsi="Verdana"/>
          <w:sz w:val="22"/>
          <w:szCs w:val="22"/>
        </w:rPr>
        <w:t>598</w:t>
      </w:r>
      <w:r w:rsidRPr="002A197C">
        <w:rPr>
          <w:rFonts w:ascii="Verdana" w:hAnsi="Verdana"/>
          <w:spacing w:val="-12"/>
          <w:sz w:val="22"/>
          <w:szCs w:val="22"/>
        </w:rPr>
        <w:t xml:space="preserve"> </w:t>
      </w:r>
      <w:r w:rsidRPr="002A197C">
        <w:rPr>
          <w:rFonts w:ascii="Verdana" w:hAnsi="Verdana"/>
          <w:sz w:val="22"/>
          <w:szCs w:val="22"/>
        </w:rPr>
        <w:t>tenien</w:t>
      </w:r>
      <w:r w:rsidRPr="002A197C">
        <w:rPr>
          <w:rFonts w:ascii="Verdana" w:hAnsi="Verdana"/>
          <w:spacing w:val="-11"/>
          <w:sz w:val="22"/>
          <w:szCs w:val="22"/>
        </w:rPr>
        <w:t xml:space="preserve"> </w:t>
      </w:r>
      <w:r w:rsidRPr="002A197C">
        <w:rPr>
          <w:rFonts w:ascii="Verdana" w:hAnsi="Verdana"/>
          <w:sz w:val="22"/>
          <w:szCs w:val="22"/>
        </w:rPr>
        <w:t>obres</w:t>
      </w:r>
      <w:r w:rsidRPr="002A197C">
        <w:rPr>
          <w:rFonts w:ascii="Verdana" w:hAnsi="Verdana"/>
          <w:spacing w:val="-14"/>
          <w:sz w:val="22"/>
          <w:szCs w:val="22"/>
        </w:rPr>
        <w:t xml:space="preserve"> </w:t>
      </w:r>
      <w:r w:rsidRPr="002A197C">
        <w:rPr>
          <w:rFonts w:ascii="Verdana" w:hAnsi="Verdana"/>
          <w:sz w:val="22"/>
          <w:szCs w:val="22"/>
        </w:rPr>
        <w:t>d’urbanització</w:t>
      </w:r>
      <w:r w:rsidRPr="002A197C">
        <w:rPr>
          <w:rFonts w:ascii="Verdana" w:hAnsi="Verdana"/>
          <w:spacing w:val="-12"/>
          <w:sz w:val="22"/>
          <w:szCs w:val="22"/>
        </w:rPr>
        <w:t xml:space="preserve"> </w:t>
      </w:r>
      <w:r w:rsidRPr="002A197C">
        <w:rPr>
          <w:rFonts w:ascii="Verdana" w:hAnsi="Verdana"/>
          <w:sz w:val="22"/>
          <w:szCs w:val="22"/>
        </w:rPr>
        <w:t>pendents i</w:t>
      </w:r>
      <w:r w:rsidRPr="002A197C">
        <w:rPr>
          <w:rFonts w:ascii="Verdana" w:hAnsi="Verdana"/>
          <w:spacing w:val="-2"/>
          <w:sz w:val="22"/>
          <w:szCs w:val="22"/>
        </w:rPr>
        <w:t xml:space="preserve"> </w:t>
      </w:r>
      <w:r w:rsidRPr="002A197C">
        <w:rPr>
          <w:rFonts w:ascii="Verdana" w:hAnsi="Verdana"/>
          <w:sz w:val="22"/>
          <w:szCs w:val="22"/>
        </w:rPr>
        <w:t>132</w:t>
      </w:r>
      <w:r w:rsidRPr="002A197C">
        <w:rPr>
          <w:rFonts w:ascii="Verdana" w:hAnsi="Verdana"/>
          <w:spacing w:val="-2"/>
          <w:sz w:val="22"/>
          <w:szCs w:val="22"/>
        </w:rPr>
        <w:t xml:space="preserve"> </w:t>
      </w:r>
      <w:r w:rsidRPr="002A197C">
        <w:rPr>
          <w:rFonts w:ascii="Verdana" w:hAnsi="Verdana"/>
          <w:sz w:val="22"/>
          <w:szCs w:val="22"/>
        </w:rPr>
        <w:t>no havien respost</w:t>
      </w:r>
      <w:r w:rsidRPr="002A197C">
        <w:rPr>
          <w:rFonts w:ascii="Verdana" w:hAnsi="Verdana"/>
          <w:spacing w:val="-4"/>
          <w:sz w:val="22"/>
          <w:szCs w:val="22"/>
        </w:rPr>
        <w:t xml:space="preserve"> </w:t>
      </w:r>
      <w:r w:rsidRPr="002A197C">
        <w:rPr>
          <w:rFonts w:ascii="Verdana" w:hAnsi="Verdana"/>
          <w:sz w:val="22"/>
          <w:szCs w:val="22"/>
        </w:rPr>
        <w:t>sobre</w:t>
      </w:r>
      <w:r w:rsidRPr="002A197C">
        <w:rPr>
          <w:rFonts w:ascii="Verdana" w:hAnsi="Verdana"/>
          <w:spacing w:val="-2"/>
          <w:sz w:val="22"/>
          <w:szCs w:val="22"/>
        </w:rPr>
        <w:t xml:space="preserve"> </w:t>
      </w:r>
      <w:r w:rsidRPr="002A197C">
        <w:rPr>
          <w:rFonts w:ascii="Verdana" w:hAnsi="Verdana"/>
          <w:sz w:val="22"/>
          <w:szCs w:val="22"/>
        </w:rPr>
        <w:t>el compliment</w:t>
      </w:r>
      <w:r w:rsidRPr="002A197C">
        <w:rPr>
          <w:rFonts w:ascii="Verdana" w:hAnsi="Verdana"/>
          <w:spacing w:val="-2"/>
          <w:sz w:val="22"/>
          <w:szCs w:val="22"/>
        </w:rPr>
        <w:t xml:space="preserve"> </w:t>
      </w:r>
      <w:r w:rsidRPr="002A197C">
        <w:rPr>
          <w:rFonts w:ascii="Verdana" w:hAnsi="Verdana"/>
          <w:sz w:val="22"/>
          <w:szCs w:val="22"/>
        </w:rPr>
        <w:t>de les</w:t>
      </w:r>
      <w:r w:rsidRPr="002A197C">
        <w:rPr>
          <w:rFonts w:ascii="Verdana" w:hAnsi="Verdana"/>
          <w:spacing w:val="-2"/>
          <w:sz w:val="22"/>
          <w:szCs w:val="22"/>
        </w:rPr>
        <w:t xml:space="preserve"> </w:t>
      </w:r>
      <w:r w:rsidRPr="002A197C">
        <w:rPr>
          <w:rFonts w:ascii="Verdana" w:hAnsi="Verdana"/>
          <w:sz w:val="22"/>
          <w:szCs w:val="22"/>
        </w:rPr>
        <w:t>obligacions.</w:t>
      </w:r>
      <w:r w:rsidRPr="002A197C">
        <w:rPr>
          <w:rFonts w:ascii="Verdana" w:hAnsi="Verdana"/>
          <w:spacing w:val="-4"/>
          <w:sz w:val="22"/>
          <w:szCs w:val="22"/>
        </w:rPr>
        <w:t xml:space="preserve"> </w:t>
      </w:r>
      <w:r w:rsidRPr="002A197C">
        <w:rPr>
          <w:rFonts w:ascii="Verdana" w:hAnsi="Verdana"/>
          <w:sz w:val="22"/>
          <w:szCs w:val="22"/>
        </w:rPr>
        <w:t>Aquest</w:t>
      </w:r>
      <w:r w:rsidRPr="002A197C">
        <w:rPr>
          <w:rFonts w:ascii="Verdana" w:hAnsi="Verdana"/>
          <w:spacing w:val="-4"/>
          <w:sz w:val="22"/>
          <w:szCs w:val="22"/>
        </w:rPr>
        <w:t xml:space="preserve"> </w:t>
      </w:r>
      <w:r w:rsidRPr="002A197C">
        <w:rPr>
          <w:rFonts w:ascii="Verdana" w:hAnsi="Verdana"/>
          <w:sz w:val="22"/>
          <w:szCs w:val="22"/>
        </w:rPr>
        <w:t>catàleg</w:t>
      </w:r>
      <w:r w:rsidRPr="002A197C">
        <w:rPr>
          <w:rFonts w:ascii="Verdana" w:hAnsi="Verdana"/>
          <w:spacing w:val="-2"/>
          <w:sz w:val="22"/>
          <w:szCs w:val="22"/>
        </w:rPr>
        <w:t xml:space="preserve"> </w:t>
      </w:r>
      <w:r w:rsidRPr="002A197C">
        <w:rPr>
          <w:rFonts w:ascii="Verdana" w:hAnsi="Verdana"/>
          <w:sz w:val="22"/>
          <w:szCs w:val="22"/>
        </w:rPr>
        <w:t>de 2015 va permetre disposar per primera vegada d’una radiografia completa de la situació de les urbanitzacions al país.</w:t>
      </w:r>
    </w:p>
    <w:p w14:paraId="7DD88161" w14:textId="77777777" w:rsidR="00850FCD" w:rsidRPr="002A197C" w:rsidRDefault="00973F07" w:rsidP="00D16593">
      <w:pPr>
        <w:pStyle w:val="Textoindependiente"/>
        <w:spacing w:before="0" w:after="120" w:line="276" w:lineRule="auto"/>
        <w:ind w:left="1" w:right="134" w:firstLine="0"/>
        <w:rPr>
          <w:rFonts w:ascii="Verdana" w:hAnsi="Verdana"/>
          <w:sz w:val="22"/>
          <w:szCs w:val="22"/>
        </w:rPr>
      </w:pPr>
      <w:r w:rsidRPr="002A197C">
        <w:rPr>
          <w:rFonts w:ascii="Verdana" w:hAnsi="Verdana"/>
          <w:sz w:val="22"/>
          <w:szCs w:val="22"/>
        </w:rPr>
        <w:t>En</w:t>
      </w:r>
      <w:r w:rsidRPr="002A197C">
        <w:rPr>
          <w:rFonts w:ascii="Verdana" w:hAnsi="Verdana"/>
          <w:spacing w:val="-7"/>
          <w:sz w:val="22"/>
          <w:szCs w:val="22"/>
        </w:rPr>
        <w:t xml:space="preserve"> </w:t>
      </w:r>
      <w:r w:rsidRPr="002A197C">
        <w:rPr>
          <w:rFonts w:ascii="Verdana" w:hAnsi="Verdana"/>
          <w:sz w:val="22"/>
          <w:szCs w:val="22"/>
        </w:rPr>
        <w:t>els</w:t>
      </w:r>
      <w:r w:rsidRPr="002A197C">
        <w:rPr>
          <w:rFonts w:ascii="Verdana" w:hAnsi="Verdana"/>
          <w:spacing w:val="-11"/>
          <w:sz w:val="22"/>
          <w:szCs w:val="22"/>
        </w:rPr>
        <w:t xml:space="preserve"> </w:t>
      </w:r>
      <w:r w:rsidRPr="002A197C">
        <w:rPr>
          <w:rFonts w:ascii="Verdana" w:hAnsi="Verdana"/>
          <w:sz w:val="22"/>
          <w:szCs w:val="22"/>
        </w:rPr>
        <w:t>darrers</w:t>
      </w:r>
      <w:r w:rsidRPr="002A197C">
        <w:rPr>
          <w:rFonts w:ascii="Verdana" w:hAnsi="Verdana"/>
          <w:spacing w:val="-11"/>
          <w:sz w:val="22"/>
          <w:szCs w:val="22"/>
        </w:rPr>
        <w:t xml:space="preserve"> </w:t>
      </w:r>
      <w:r w:rsidRPr="002A197C">
        <w:rPr>
          <w:rFonts w:ascii="Verdana" w:hAnsi="Verdana"/>
          <w:sz w:val="22"/>
          <w:szCs w:val="22"/>
        </w:rPr>
        <w:t>anys,</w:t>
      </w:r>
      <w:r w:rsidRPr="002A197C">
        <w:rPr>
          <w:rFonts w:ascii="Verdana" w:hAnsi="Verdana"/>
          <w:spacing w:val="-10"/>
          <w:sz w:val="22"/>
          <w:szCs w:val="22"/>
        </w:rPr>
        <w:t xml:space="preserve"> </w:t>
      </w:r>
      <w:r w:rsidRPr="002A197C">
        <w:rPr>
          <w:rFonts w:ascii="Verdana" w:hAnsi="Verdana"/>
          <w:sz w:val="22"/>
          <w:szCs w:val="22"/>
        </w:rPr>
        <w:t>aquesta</w:t>
      </w:r>
      <w:r w:rsidRPr="002A197C">
        <w:rPr>
          <w:rFonts w:ascii="Verdana" w:hAnsi="Verdana"/>
          <w:spacing w:val="-11"/>
          <w:sz w:val="22"/>
          <w:szCs w:val="22"/>
        </w:rPr>
        <w:t xml:space="preserve"> </w:t>
      </w:r>
      <w:r w:rsidRPr="002A197C">
        <w:rPr>
          <w:rFonts w:ascii="Verdana" w:hAnsi="Verdana"/>
          <w:sz w:val="22"/>
          <w:szCs w:val="22"/>
        </w:rPr>
        <w:t>problemàtica</w:t>
      </w:r>
      <w:r w:rsidRPr="002A197C">
        <w:rPr>
          <w:rFonts w:ascii="Verdana" w:hAnsi="Verdana"/>
          <w:spacing w:val="-11"/>
          <w:sz w:val="22"/>
          <w:szCs w:val="22"/>
        </w:rPr>
        <w:t xml:space="preserve"> </w:t>
      </w:r>
      <w:r w:rsidRPr="002A197C">
        <w:rPr>
          <w:rFonts w:ascii="Verdana" w:hAnsi="Verdana"/>
          <w:sz w:val="22"/>
          <w:szCs w:val="22"/>
        </w:rPr>
        <w:t>s’ha</w:t>
      </w:r>
      <w:r w:rsidRPr="002A197C">
        <w:rPr>
          <w:rFonts w:ascii="Verdana" w:hAnsi="Verdana"/>
          <w:spacing w:val="-11"/>
          <w:sz w:val="22"/>
          <w:szCs w:val="22"/>
        </w:rPr>
        <w:t xml:space="preserve"> </w:t>
      </w:r>
      <w:r w:rsidRPr="002A197C">
        <w:rPr>
          <w:rFonts w:ascii="Verdana" w:hAnsi="Verdana"/>
          <w:sz w:val="22"/>
          <w:szCs w:val="22"/>
        </w:rPr>
        <w:t>vist</w:t>
      </w:r>
      <w:r w:rsidRPr="002A197C">
        <w:rPr>
          <w:rFonts w:ascii="Verdana" w:hAnsi="Verdana"/>
          <w:spacing w:val="-11"/>
          <w:sz w:val="22"/>
          <w:szCs w:val="22"/>
        </w:rPr>
        <w:t xml:space="preserve"> </w:t>
      </w:r>
      <w:r w:rsidRPr="002A197C">
        <w:rPr>
          <w:rFonts w:ascii="Verdana" w:hAnsi="Verdana"/>
          <w:sz w:val="22"/>
          <w:szCs w:val="22"/>
        </w:rPr>
        <w:t>agreujada</w:t>
      </w:r>
      <w:r w:rsidRPr="002A197C">
        <w:rPr>
          <w:rFonts w:ascii="Verdana" w:hAnsi="Verdana"/>
          <w:spacing w:val="-10"/>
          <w:sz w:val="22"/>
          <w:szCs w:val="22"/>
        </w:rPr>
        <w:t xml:space="preserve"> </w:t>
      </w:r>
      <w:r w:rsidRPr="002A197C">
        <w:rPr>
          <w:rFonts w:ascii="Verdana" w:hAnsi="Verdana"/>
          <w:sz w:val="22"/>
          <w:szCs w:val="22"/>
        </w:rPr>
        <w:t>per</w:t>
      </w:r>
      <w:r w:rsidRPr="002A197C">
        <w:rPr>
          <w:rFonts w:ascii="Verdana" w:hAnsi="Verdana"/>
          <w:spacing w:val="-11"/>
          <w:sz w:val="22"/>
          <w:szCs w:val="22"/>
        </w:rPr>
        <w:t xml:space="preserve"> </w:t>
      </w:r>
      <w:r w:rsidRPr="002A197C">
        <w:rPr>
          <w:rFonts w:ascii="Verdana" w:hAnsi="Verdana"/>
          <w:sz w:val="22"/>
          <w:szCs w:val="22"/>
        </w:rPr>
        <w:t>diversos</w:t>
      </w:r>
      <w:r w:rsidRPr="002A197C">
        <w:rPr>
          <w:rFonts w:ascii="Verdana" w:hAnsi="Verdana"/>
          <w:spacing w:val="-11"/>
          <w:sz w:val="22"/>
          <w:szCs w:val="22"/>
        </w:rPr>
        <w:t xml:space="preserve"> </w:t>
      </w:r>
      <w:r w:rsidRPr="002A197C">
        <w:rPr>
          <w:rFonts w:ascii="Verdana" w:hAnsi="Verdana"/>
          <w:sz w:val="22"/>
          <w:szCs w:val="22"/>
        </w:rPr>
        <w:t>factors</w:t>
      </w:r>
      <w:r w:rsidRPr="002A197C">
        <w:rPr>
          <w:rFonts w:ascii="Verdana" w:hAnsi="Verdana"/>
          <w:spacing w:val="-10"/>
          <w:sz w:val="22"/>
          <w:szCs w:val="22"/>
        </w:rPr>
        <w:t xml:space="preserve"> </w:t>
      </w:r>
      <w:r w:rsidRPr="002A197C">
        <w:rPr>
          <w:rFonts w:ascii="Verdana" w:hAnsi="Verdana"/>
          <w:sz w:val="22"/>
          <w:szCs w:val="22"/>
        </w:rPr>
        <w:t>socials i econòmics. El canvi generacional, l’extensió del teletreball, l’aixecament de peatges i, sobretot, la greu problemàtica de l’habitatge al nostre país —amb preus desorbitats i l’accés cada cop més restringit per als joves— han fet que moltes famílies i nous residents optin per establir-se a les urbanitzacions. Allò que en el seu origen van ser segones residències, avui s’han convertit en habitatges habituals, de manera que aquestes urbanitzacions es troben ara a</w:t>
      </w:r>
      <w:r w:rsidRPr="002A197C">
        <w:rPr>
          <w:rFonts w:ascii="Verdana" w:hAnsi="Verdana"/>
          <w:spacing w:val="-2"/>
          <w:sz w:val="22"/>
          <w:szCs w:val="22"/>
        </w:rPr>
        <w:t xml:space="preserve"> </w:t>
      </w:r>
      <w:r w:rsidRPr="002A197C">
        <w:rPr>
          <w:rFonts w:ascii="Verdana" w:hAnsi="Verdana"/>
          <w:sz w:val="22"/>
          <w:szCs w:val="22"/>
        </w:rPr>
        <w:t>plena capacitat i acullen</w:t>
      </w:r>
      <w:r w:rsidRPr="002A197C">
        <w:rPr>
          <w:rFonts w:ascii="Verdana" w:hAnsi="Verdana"/>
          <w:spacing w:val="-1"/>
          <w:sz w:val="22"/>
          <w:szCs w:val="22"/>
        </w:rPr>
        <w:t xml:space="preserve"> </w:t>
      </w:r>
      <w:r w:rsidRPr="002A197C">
        <w:rPr>
          <w:rFonts w:ascii="Verdana" w:hAnsi="Verdana"/>
          <w:sz w:val="22"/>
          <w:szCs w:val="22"/>
        </w:rPr>
        <w:t>una</w:t>
      </w:r>
      <w:r w:rsidRPr="002A197C">
        <w:rPr>
          <w:rFonts w:ascii="Verdana" w:hAnsi="Verdana"/>
          <w:spacing w:val="-2"/>
          <w:sz w:val="22"/>
          <w:szCs w:val="22"/>
        </w:rPr>
        <w:t xml:space="preserve"> </w:t>
      </w:r>
      <w:r w:rsidRPr="002A197C">
        <w:rPr>
          <w:rFonts w:ascii="Verdana" w:hAnsi="Verdana"/>
          <w:sz w:val="22"/>
          <w:szCs w:val="22"/>
        </w:rPr>
        <w:t xml:space="preserve">població estable i creixent que necessita serveis i formula demandes legítimes a les administracions </w:t>
      </w:r>
      <w:r w:rsidRPr="002A197C">
        <w:rPr>
          <w:rFonts w:ascii="Verdana" w:hAnsi="Verdana"/>
          <w:spacing w:val="-2"/>
          <w:sz w:val="22"/>
          <w:szCs w:val="22"/>
        </w:rPr>
        <w:t>públiques.</w:t>
      </w:r>
    </w:p>
    <w:p w14:paraId="75E85A4D" w14:textId="77777777" w:rsidR="00850FCD" w:rsidRPr="002A197C" w:rsidRDefault="00973F07" w:rsidP="00D16593">
      <w:pPr>
        <w:pStyle w:val="Textoindependiente"/>
        <w:spacing w:before="0" w:after="120" w:line="276" w:lineRule="auto"/>
        <w:ind w:left="1" w:right="139" w:firstLine="0"/>
        <w:rPr>
          <w:rFonts w:ascii="Verdana" w:hAnsi="Verdana"/>
          <w:sz w:val="22"/>
          <w:szCs w:val="22"/>
        </w:rPr>
      </w:pPr>
      <w:r w:rsidRPr="002A197C">
        <w:rPr>
          <w:rFonts w:ascii="Verdana" w:hAnsi="Verdana"/>
          <w:sz w:val="22"/>
          <w:szCs w:val="22"/>
        </w:rPr>
        <w:t>Molts d’aquests nuclis es troben en municipis petits o mitjans, amb una capacitat administrativa i financera molt limitada, fet que agreuja encara més la incapacitat per afrontar solucions reals i sostenibles.</w:t>
      </w:r>
    </w:p>
    <w:p w14:paraId="6DDD23BF" w14:textId="73A4B625" w:rsidR="00850FCD" w:rsidRPr="002A197C" w:rsidRDefault="00973F07" w:rsidP="00D16593">
      <w:pPr>
        <w:spacing w:after="120" w:line="276" w:lineRule="auto"/>
        <w:ind w:left="1" w:right="136"/>
        <w:jc w:val="both"/>
        <w:rPr>
          <w:rFonts w:ascii="Verdana" w:hAnsi="Verdana"/>
        </w:rPr>
      </w:pPr>
      <w:r w:rsidRPr="002A197C">
        <w:rPr>
          <w:rFonts w:ascii="Verdana" w:hAnsi="Verdana"/>
        </w:rPr>
        <w:t xml:space="preserve">En aquest context, les corporacions municipals afectades, tot i el seu compromís actiu per revertir aquesta situació, </w:t>
      </w:r>
      <w:r w:rsidRPr="002A197C">
        <w:rPr>
          <w:rFonts w:ascii="Verdana" w:hAnsi="Verdana"/>
          <w:b/>
        </w:rPr>
        <w:t>es veuen abocades a una paràlisi administrativa i a una frustració institucional creixent</w:t>
      </w:r>
      <w:r w:rsidRPr="002A197C">
        <w:rPr>
          <w:rFonts w:ascii="Verdana" w:hAnsi="Verdana"/>
        </w:rPr>
        <w:t>, derivada de la manca d’eines normatives adequades i de</w:t>
      </w:r>
      <w:r w:rsidRPr="002A197C">
        <w:rPr>
          <w:rFonts w:ascii="Verdana" w:hAnsi="Verdana"/>
          <w:spacing w:val="-14"/>
        </w:rPr>
        <w:t xml:space="preserve"> </w:t>
      </w:r>
      <w:r w:rsidRPr="002A197C">
        <w:rPr>
          <w:rFonts w:ascii="Verdana" w:hAnsi="Verdana"/>
        </w:rPr>
        <w:t>recursos</w:t>
      </w:r>
      <w:r w:rsidRPr="002A197C">
        <w:rPr>
          <w:rFonts w:ascii="Verdana" w:hAnsi="Verdana"/>
          <w:spacing w:val="-14"/>
        </w:rPr>
        <w:t xml:space="preserve"> </w:t>
      </w:r>
      <w:r w:rsidRPr="002A197C">
        <w:rPr>
          <w:rFonts w:ascii="Verdana" w:hAnsi="Verdana"/>
        </w:rPr>
        <w:t>específics</w:t>
      </w:r>
      <w:r w:rsidRPr="002A197C">
        <w:rPr>
          <w:rFonts w:ascii="Verdana" w:hAnsi="Verdana"/>
          <w:spacing w:val="-13"/>
        </w:rPr>
        <w:t xml:space="preserve"> </w:t>
      </w:r>
      <w:r w:rsidRPr="002A197C">
        <w:rPr>
          <w:rFonts w:ascii="Verdana" w:hAnsi="Verdana"/>
        </w:rPr>
        <w:t>per</w:t>
      </w:r>
      <w:r w:rsidRPr="002A197C">
        <w:rPr>
          <w:rFonts w:ascii="Verdana" w:hAnsi="Verdana"/>
          <w:spacing w:val="-14"/>
        </w:rPr>
        <w:t xml:space="preserve"> </w:t>
      </w:r>
      <w:r w:rsidRPr="002A197C">
        <w:rPr>
          <w:rFonts w:ascii="Verdana" w:hAnsi="Verdana"/>
        </w:rPr>
        <w:t>donar</w:t>
      </w:r>
      <w:r w:rsidRPr="002A197C">
        <w:rPr>
          <w:rFonts w:ascii="Verdana" w:hAnsi="Verdana"/>
          <w:spacing w:val="-13"/>
        </w:rPr>
        <w:t xml:space="preserve"> </w:t>
      </w:r>
      <w:r w:rsidRPr="002A197C">
        <w:rPr>
          <w:rFonts w:ascii="Verdana" w:hAnsi="Verdana"/>
        </w:rPr>
        <w:t>resposta</w:t>
      </w:r>
      <w:r w:rsidRPr="002A197C">
        <w:rPr>
          <w:rFonts w:ascii="Verdana" w:hAnsi="Verdana"/>
          <w:spacing w:val="-14"/>
        </w:rPr>
        <w:t xml:space="preserve"> </w:t>
      </w:r>
      <w:r w:rsidRPr="002A197C">
        <w:rPr>
          <w:rFonts w:ascii="Verdana" w:hAnsi="Verdana"/>
        </w:rPr>
        <w:t>a</w:t>
      </w:r>
      <w:r w:rsidRPr="002A197C">
        <w:rPr>
          <w:rFonts w:ascii="Verdana" w:hAnsi="Verdana"/>
          <w:spacing w:val="-14"/>
        </w:rPr>
        <w:t xml:space="preserve"> </w:t>
      </w:r>
      <w:r w:rsidRPr="002A197C">
        <w:rPr>
          <w:rFonts w:ascii="Verdana" w:hAnsi="Verdana"/>
        </w:rPr>
        <w:t>una</w:t>
      </w:r>
      <w:r w:rsidRPr="002A197C">
        <w:rPr>
          <w:rFonts w:ascii="Verdana" w:hAnsi="Verdana"/>
          <w:spacing w:val="-13"/>
        </w:rPr>
        <w:t xml:space="preserve"> </w:t>
      </w:r>
      <w:r w:rsidRPr="002A197C">
        <w:rPr>
          <w:rFonts w:ascii="Verdana" w:hAnsi="Verdana"/>
        </w:rPr>
        <w:t>problemàtica</w:t>
      </w:r>
      <w:r w:rsidR="002A197C">
        <w:rPr>
          <w:rFonts w:ascii="Verdana" w:hAnsi="Verdana"/>
          <w:spacing w:val="-14"/>
        </w:rPr>
        <w:t xml:space="preserve"> </w:t>
      </w:r>
      <w:r w:rsidRPr="002A197C">
        <w:rPr>
          <w:rFonts w:ascii="Verdana" w:hAnsi="Verdana"/>
        </w:rPr>
        <w:t>arrelada</w:t>
      </w:r>
      <w:r w:rsidR="002A197C">
        <w:rPr>
          <w:rFonts w:ascii="Verdana" w:hAnsi="Verdana"/>
        </w:rPr>
        <w:t>.</w:t>
      </w:r>
    </w:p>
    <w:p w14:paraId="1E050324" w14:textId="1E9568C9" w:rsidR="00C923A8" w:rsidRPr="002A197C" w:rsidRDefault="00973F07" w:rsidP="00D16593">
      <w:pPr>
        <w:pStyle w:val="Textoindependiente"/>
        <w:spacing w:before="0" w:after="120" w:line="276" w:lineRule="auto"/>
        <w:ind w:left="1" w:firstLine="0"/>
        <w:rPr>
          <w:rFonts w:ascii="Verdana" w:hAnsi="Verdana"/>
          <w:sz w:val="22"/>
          <w:szCs w:val="22"/>
        </w:rPr>
      </w:pPr>
      <w:r w:rsidRPr="002A197C">
        <w:rPr>
          <w:rFonts w:ascii="Verdana" w:hAnsi="Verdana"/>
          <w:sz w:val="22"/>
          <w:szCs w:val="22"/>
        </w:rPr>
        <w:t>Aquesta</w:t>
      </w:r>
      <w:r w:rsidRPr="002A197C">
        <w:rPr>
          <w:rFonts w:ascii="Verdana" w:hAnsi="Verdana"/>
          <w:spacing w:val="-14"/>
          <w:sz w:val="22"/>
          <w:szCs w:val="22"/>
        </w:rPr>
        <w:t xml:space="preserve"> </w:t>
      </w:r>
      <w:r w:rsidRPr="002A197C">
        <w:rPr>
          <w:rFonts w:ascii="Verdana" w:hAnsi="Verdana"/>
          <w:sz w:val="22"/>
          <w:szCs w:val="22"/>
        </w:rPr>
        <w:t>és</w:t>
      </w:r>
      <w:r w:rsidRPr="002A197C">
        <w:rPr>
          <w:rFonts w:ascii="Verdana" w:hAnsi="Verdana"/>
          <w:spacing w:val="-14"/>
          <w:sz w:val="22"/>
          <w:szCs w:val="22"/>
        </w:rPr>
        <w:t xml:space="preserve"> </w:t>
      </w:r>
      <w:r w:rsidRPr="002A197C">
        <w:rPr>
          <w:rFonts w:ascii="Verdana" w:hAnsi="Verdana"/>
          <w:sz w:val="22"/>
          <w:szCs w:val="22"/>
        </w:rPr>
        <w:t>la</w:t>
      </w:r>
      <w:r w:rsidRPr="002A197C">
        <w:rPr>
          <w:rFonts w:ascii="Verdana" w:hAnsi="Verdana"/>
          <w:spacing w:val="-13"/>
          <w:sz w:val="22"/>
          <w:szCs w:val="22"/>
        </w:rPr>
        <w:t xml:space="preserve"> </w:t>
      </w:r>
      <w:r w:rsidRPr="002A197C">
        <w:rPr>
          <w:rFonts w:ascii="Verdana" w:hAnsi="Verdana"/>
          <w:sz w:val="22"/>
          <w:szCs w:val="22"/>
        </w:rPr>
        <w:t>situació</w:t>
      </w:r>
      <w:r w:rsidRPr="002A197C">
        <w:rPr>
          <w:rFonts w:ascii="Verdana" w:hAnsi="Verdana"/>
          <w:spacing w:val="-14"/>
          <w:sz w:val="22"/>
          <w:szCs w:val="22"/>
        </w:rPr>
        <w:t xml:space="preserve"> </w:t>
      </w:r>
      <w:r w:rsidRPr="002A197C">
        <w:rPr>
          <w:rFonts w:ascii="Verdana" w:hAnsi="Verdana"/>
          <w:sz w:val="22"/>
          <w:szCs w:val="22"/>
        </w:rPr>
        <w:t>que</w:t>
      </w:r>
      <w:r w:rsidRPr="002A197C">
        <w:rPr>
          <w:rFonts w:ascii="Verdana" w:hAnsi="Verdana"/>
          <w:spacing w:val="-9"/>
          <w:sz w:val="22"/>
          <w:szCs w:val="22"/>
        </w:rPr>
        <w:t xml:space="preserve"> </w:t>
      </w:r>
      <w:r w:rsidRPr="002A197C">
        <w:rPr>
          <w:rFonts w:ascii="Verdana" w:hAnsi="Verdana"/>
          <w:sz w:val="22"/>
          <w:szCs w:val="22"/>
        </w:rPr>
        <w:t>vivim</w:t>
      </w:r>
      <w:r w:rsidRPr="002A197C">
        <w:rPr>
          <w:rFonts w:ascii="Verdana" w:hAnsi="Verdana"/>
          <w:spacing w:val="-14"/>
          <w:sz w:val="22"/>
          <w:szCs w:val="22"/>
        </w:rPr>
        <w:t xml:space="preserve"> </w:t>
      </w:r>
      <w:r w:rsidRPr="002A197C">
        <w:rPr>
          <w:rFonts w:ascii="Verdana" w:hAnsi="Verdana"/>
          <w:sz w:val="22"/>
          <w:szCs w:val="22"/>
        </w:rPr>
        <w:t>diàriament</w:t>
      </w:r>
      <w:r w:rsidRPr="002A197C">
        <w:rPr>
          <w:rFonts w:ascii="Verdana" w:hAnsi="Verdana"/>
          <w:spacing w:val="-10"/>
          <w:sz w:val="22"/>
          <w:szCs w:val="22"/>
        </w:rPr>
        <w:t xml:space="preserve"> </w:t>
      </w:r>
      <w:r w:rsidRPr="002A197C">
        <w:rPr>
          <w:rFonts w:ascii="Verdana" w:hAnsi="Verdana"/>
          <w:sz w:val="22"/>
          <w:szCs w:val="22"/>
        </w:rPr>
        <w:t>als</w:t>
      </w:r>
      <w:r w:rsidRPr="002A197C">
        <w:rPr>
          <w:rFonts w:ascii="Verdana" w:hAnsi="Verdana"/>
          <w:spacing w:val="-14"/>
          <w:sz w:val="22"/>
          <w:szCs w:val="22"/>
        </w:rPr>
        <w:t xml:space="preserve"> </w:t>
      </w:r>
      <w:r w:rsidRPr="002A197C">
        <w:rPr>
          <w:rFonts w:ascii="Verdana" w:hAnsi="Verdana"/>
          <w:sz w:val="22"/>
          <w:szCs w:val="22"/>
        </w:rPr>
        <w:t>nostres</w:t>
      </w:r>
      <w:r w:rsidRPr="002A197C">
        <w:rPr>
          <w:rFonts w:ascii="Verdana" w:hAnsi="Verdana"/>
          <w:spacing w:val="-11"/>
          <w:sz w:val="22"/>
          <w:szCs w:val="22"/>
        </w:rPr>
        <w:t xml:space="preserve"> </w:t>
      </w:r>
      <w:r w:rsidRPr="002A197C">
        <w:rPr>
          <w:rFonts w:ascii="Verdana" w:hAnsi="Verdana"/>
          <w:sz w:val="22"/>
          <w:szCs w:val="22"/>
        </w:rPr>
        <w:t>municipis.</w:t>
      </w:r>
      <w:r w:rsidRPr="002A197C">
        <w:rPr>
          <w:rFonts w:ascii="Verdana" w:hAnsi="Verdana"/>
          <w:spacing w:val="-14"/>
          <w:sz w:val="22"/>
          <w:szCs w:val="22"/>
        </w:rPr>
        <w:t xml:space="preserve"> </w:t>
      </w:r>
      <w:r w:rsidRPr="002A197C">
        <w:rPr>
          <w:rFonts w:ascii="Verdana" w:hAnsi="Verdana"/>
          <w:sz w:val="22"/>
          <w:szCs w:val="22"/>
        </w:rPr>
        <w:t>Una</w:t>
      </w:r>
      <w:r w:rsidRPr="002A197C">
        <w:rPr>
          <w:rFonts w:ascii="Verdana" w:hAnsi="Verdana"/>
          <w:spacing w:val="-13"/>
          <w:sz w:val="22"/>
          <w:szCs w:val="22"/>
        </w:rPr>
        <w:t xml:space="preserve"> </w:t>
      </w:r>
      <w:r w:rsidRPr="002A197C">
        <w:rPr>
          <w:rFonts w:ascii="Verdana" w:hAnsi="Verdana"/>
          <w:sz w:val="22"/>
          <w:szCs w:val="22"/>
        </w:rPr>
        <w:t>realitat</w:t>
      </w:r>
      <w:r w:rsidRPr="002A197C">
        <w:rPr>
          <w:rFonts w:ascii="Verdana" w:hAnsi="Verdana"/>
          <w:spacing w:val="-12"/>
          <w:sz w:val="22"/>
          <w:szCs w:val="22"/>
        </w:rPr>
        <w:t xml:space="preserve"> </w:t>
      </w:r>
      <w:r w:rsidRPr="002A197C">
        <w:rPr>
          <w:rFonts w:ascii="Verdana" w:hAnsi="Verdana"/>
          <w:sz w:val="22"/>
          <w:szCs w:val="22"/>
        </w:rPr>
        <w:t>complexa</w:t>
      </w:r>
      <w:r w:rsidR="00C923A8" w:rsidRPr="002A197C">
        <w:rPr>
          <w:rFonts w:ascii="Verdana" w:hAnsi="Verdana"/>
          <w:sz w:val="22"/>
          <w:szCs w:val="22"/>
        </w:rPr>
        <w:t xml:space="preserve"> i</w:t>
      </w:r>
      <w:r w:rsidRPr="002A197C">
        <w:rPr>
          <w:rFonts w:ascii="Verdana" w:hAnsi="Verdana"/>
          <w:sz w:val="22"/>
          <w:szCs w:val="22"/>
        </w:rPr>
        <w:t xml:space="preserve"> </w:t>
      </w:r>
      <w:proofErr w:type="spellStart"/>
      <w:r w:rsidRPr="002A197C">
        <w:rPr>
          <w:rFonts w:ascii="Verdana" w:hAnsi="Verdana"/>
          <w:sz w:val="22"/>
          <w:szCs w:val="22"/>
        </w:rPr>
        <w:t>cronificada</w:t>
      </w:r>
      <w:proofErr w:type="spellEnd"/>
      <w:r w:rsidRPr="002A197C">
        <w:rPr>
          <w:rFonts w:ascii="Verdana" w:hAnsi="Verdana"/>
          <w:spacing w:val="-5"/>
          <w:sz w:val="22"/>
          <w:szCs w:val="22"/>
        </w:rPr>
        <w:t xml:space="preserve"> </w:t>
      </w:r>
      <w:r w:rsidRPr="002A197C">
        <w:rPr>
          <w:rFonts w:ascii="Verdana" w:hAnsi="Verdana"/>
          <w:sz w:val="22"/>
          <w:szCs w:val="22"/>
        </w:rPr>
        <w:t>que</w:t>
      </w:r>
      <w:r w:rsidRPr="002A197C">
        <w:rPr>
          <w:rFonts w:ascii="Verdana" w:hAnsi="Verdana"/>
          <w:spacing w:val="-9"/>
          <w:sz w:val="22"/>
          <w:szCs w:val="22"/>
        </w:rPr>
        <w:t xml:space="preserve"> </w:t>
      </w:r>
      <w:r w:rsidRPr="002A197C">
        <w:rPr>
          <w:rFonts w:ascii="Verdana" w:hAnsi="Verdana"/>
          <w:sz w:val="22"/>
          <w:szCs w:val="22"/>
        </w:rPr>
        <w:t>necessita</w:t>
      </w:r>
      <w:r w:rsidRPr="002A197C">
        <w:rPr>
          <w:rFonts w:ascii="Verdana" w:hAnsi="Verdana"/>
          <w:spacing w:val="-7"/>
          <w:sz w:val="22"/>
          <w:szCs w:val="22"/>
        </w:rPr>
        <w:t xml:space="preserve"> </w:t>
      </w:r>
      <w:r w:rsidRPr="002A197C">
        <w:rPr>
          <w:rFonts w:ascii="Verdana" w:hAnsi="Verdana"/>
          <w:sz w:val="22"/>
          <w:szCs w:val="22"/>
        </w:rPr>
        <w:t>ser</w:t>
      </w:r>
      <w:r w:rsidRPr="002A197C">
        <w:rPr>
          <w:rFonts w:ascii="Verdana" w:hAnsi="Verdana"/>
          <w:spacing w:val="-5"/>
          <w:sz w:val="22"/>
          <w:szCs w:val="22"/>
        </w:rPr>
        <w:t xml:space="preserve"> </w:t>
      </w:r>
      <w:r w:rsidRPr="002A197C">
        <w:rPr>
          <w:rFonts w:ascii="Verdana" w:hAnsi="Verdana"/>
          <w:sz w:val="22"/>
          <w:szCs w:val="22"/>
        </w:rPr>
        <w:t>abordada</w:t>
      </w:r>
      <w:r w:rsidRPr="002A197C">
        <w:rPr>
          <w:rFonts w:ascii="Verdana" w:hAnsi="Verdana"/>
          <w:spacing w:val="-5"/>
          <w:sz w:val="22"/>
          <w:szCs w:val="22"/>
        </w:rPr>
        <w:t xml:space="preserve"> </w:t>
      </w:r>
      <w:r w:rsidRPr="002A197C">
        <w:rPr>
          <w:rFonts w:ascii="Verdana" w:hAnsi="Verdana"/>
          <w:sz w:val="22"/>
          <w:szCs w:val="22"/>
        </w:rPr>
        <w:t>amb</w:t>
      </w:r>
      <w:r w:rsidRPr="002A197C">
        <w:rPr>
          <w:rFonts w:ascii="Verdana" w:hAnsi="Verdana"/>
          <w:spacing w:val="-3"/>
          <w:sz w:val="22"/>
          <w:szCs w:val="22"/>
        </w:rPr>
        <w:t xml:space="preserve"> </w:t>
      </w:r>
      <w:r w:rsidRPr="002A197C">
        <w:rPr>
          <w:rFonts w:ascii="Verdana" w:hAnsi="Verdana"/>
          <w:sz w:val="22"/>
          <w:szCs w:val="22"/>
        </w:rPr>
        <w:t>visió</w:t>
      </w:r>
      <w:r w:rsidRPr="002A197C">
        <w:rPr>
          <w:rFonts w:ascii="Verdana" w:hAnsi="Verdana"/>
          <w:spacing w:val="-7"/>
          <w:sz w:val="22"/>
          <w:szCs w:val="22"/>
        </w:rPr>
        <w:t xml:space="preserve"> </w:t>
      </w:r>
      <w:r w:rsidRPr="002A197C">
        <w:rPr>
          <w:rFonts w:ascii="Verdana" w:hAnsi="Verdana"/>
          <w:sz w:val="22"/>
          <w:szCs w:val="22"/>
        </w:rPr>
        <w:t>global,</w:t>
      </w:r>
      <w:r w:rsidRPr="002A197C">
        <w:rPr>
          <w:rFonts w:ascii="Verdana" w:hAnsi="Verdana"/>
          <w:spacing w:val="-7"/>
          <w:sz w:val="22"/>
          <w:szCs w:val="22"/>
        </w:rPr>
        <w:t xml:space="preserve"> </w:t>
      </w:r>
      <w:r w:rsidRPr="002A197C">
        <w:rPr>
          <w:rFonts w:ascii="Verdana" w:hAnsi="Verdana"/>
          <w:sz w:val="22"/>
          <w:szCs w:val="22"/>
        </w:rPr>
        <w:t>determinació</w:t>
      </w:r>
      <w:r w:rsidRPr="002A197C">
        <w:rPr>
          <w:rFonts w:ascii="Verdana" w:hAnsi="Verdana"/>
          <w:spacing w:val="-5"/>
          <w:sz w:val="22"/>
          <w:szCs w:val="22"/>
        </w:rPr>
        <w:t xml:space="preserve"> </w:t>
      </w:r>
      <w:r w:rsidRPr="002A197C">
        <w:rPr>
          <w:rFonts w:ascii="Verdana" w:hAnsi="Verdana"/>
          <w:sz w:val="22"/>
          <w:szCs w:val="22"/>
        </w:rPr>
        <w:t>política</w:t>
      </w:r>
      <w:r w:rsidRPr="002A197C">
        <w:rPr>
          <w:rFonts w:ascii="Verdana" w:hAnsi="Verdana"/>
          <w:spacing w:val="-5"/>
          <w:sz w:val="22"/>
          <w:szCs w:val="22"/>
        </w:rPr>
        <w:t xml:space="preserve"> </w:t>
      </w:r>
      <w:r w:rsidRPr="002A197C">
        <w:rPr>
          <w:rFonts w:ascii="Verdana" w:hAnsi="Verdana"/>
          <w:sz w:val="22"/>
          <w:szCs w:val="22"/>
        </w:rPr>
        <w:t>i responsabilitat institucional.</w:t>
      </w:r>
    </w:p>
    <w:p w14:paraId="42B4B824" w14:textId="1804590C" w:rsidR="00850FCD" w:rsidRPr="002A197C" w:rsidRDefault="00973F07" w:rsidP="00D16593">
      <w:pPr>
        <w:pStyle w:val="Textoindependiente"/>
        <w:spacing w:before="0" w:after="120" w:line="276" w:lineRule="auto"/>
        <w:ind w:left="1" w:firstLine="0"/>
        <w:rPr>
          <w:rFonts w:ascii="Verdana" w:hAnsi="Verdana"/>
          <w:sz w:val="22"/>
          <w:szCs w:val="22"/>
        </w:rPr>
      </w:pPr>
      <w:r w:rsidRPr="002A197C">
        <w:rPr>
          <w:rFonts w:ascii="Verdana" w:hAnsi="Verdana"/>
          <w:sz w:val="22"/>
          <w:szCs w:val="22"/>
        </w:rPr>
        <w:t xml:space="preserve">Davant la gravetat i complexitat de la situació exposada, els ajuntaments </w:t>
      </w:r>
      <w:r w:rsidR="00B07EA7" w:rsidRPr="002A197C">
        <w:rPr>
          <w:rFonts w:ascii="Verdana" w:hAnsi="Verdana"/>
          <w:sz w:val="22"/>
          <w:szCs w:val="22"/>
        </w:rPr>
        <w:t>sotasignats</w:t>
      </w:r>
      <w:r w:rsidRPr="002A197C">
        <w:rPr>
          <w:rFonts w:ascii="Verdana" w:hAnsi="Verdana"/>
          <w:sz w:val="22"/>
          <w:szCs w:val="22"/>
        </w:rPr>
        <w:t xml:space="preserve"> </w:t>
      </w:r>
      <w:r w:rsidRPr="002A197C">
        <w:rPr>
          <w:rFonts w:ascii="Verdana" w:hAnsi="Verdana"/>
          <w:b/>
          <w:sz w:val="22"/>
          <w:szCs w:val="22"/>
        </w:rPr>
        <w:t>fem una crida urgent a les institucions competents, especialment a la Generalitat de Catalunya i al Parlament</w:t>
      </w:r>
      <w:r w:rsidRPr="002A197C">
        <w:rPr>
          <w:rFonts w:ascii="Verdana" w:hAnsi="Verdana"/>
          <w:sz w:val="22"/>
          <w:szCs w:val="22"/>
        </w:rPr>
        <w:t>, per impulsar un canvi normatiu, financer i organitzatiu que permeti afrontar de manera estructural, justa i sostenible aquesta problemàtica.</w:t>
      </w:r>
    </w:p>
    <w:p w14:paraId="2A09023D" w14:textId="381EC322" w:rsidR="00850FCD" w:rsidRPr="002A197C" w:rsidRDefault="00973F07" w:rsidP="00D16593">
      <w:pPr>
        <w:pStyle w:val="Textoindependiente"/>
        <w:spacing w:before="0" w:after="120" w:line="276" w:lineRule="auto"/>
        <w:ind w:left="1" w:right="136" w:firstLine="0"/>
        <w:rPr>
          <w:rFonts w:ascii="Verdana" w:hAnsi="Verdana"/>
          <w:sz w:val="22"/>
          <w:szCs w:val="22"/>
        </w:rPr>
      </w:pPr>
      <w:r w:rsidRPr="002A197C">
        <w:rPr>
          <w:rFonts w:ascii="Verdana" w:hAnsi="Verdana"/>
          <w:sz w:val="22"/>
          <w:szCs w:val="22"/>
        </w:rPr>
        <w:t>Les nostres demandes tenen la voluntat de ser concretes i viables, i es fonamenten en la voluntat de garantir l’equitat territorial, la</w:t>
      </w:r>
      <w:r w:rsidRPr="002A197C">
        <w:rPr>
          <w:rFonts w:ascii="Verdana" w:hAnsi="Verdana"/>
          <w:spacing w:val="-2"/>
          <w:sz w:val="22"/>
          <w:szCs w:val="22"/>
        </w:rPr>
        <w:t xml:space="preserve"> </w:t>
      </w:r>
      <w:r w:rsidRPr="002A197C">
        <w:rPr>
          <w:rFonts w:ascii="Verdana" w:hAnsi="Verdana"/>
          <w:sz w:val="22"/>
          <w:szCs w:val="22"/>
        </w:rPr>
        <w:t>dignitat</w:t>
      </w:r>
      <w:r w:rsidRPr="002A197C">
        <w:rPr>
          <w:rFonts w:ascii="Verdana" w:hAnsi="Verdana"/>
          <w:spacing w:val="-2"/>
          <w:sz w:val="22"/>
          <w:szCs w:val="22"/>
        </w:rPr>
        <w:t xml:space="preserve"> </w:t>
      </w:r>
      <w:r w:rsidRPr="002A197C">
        <w:rPr>
          <w:rFonts w:ascii="Verdana" w:hAnsi="Verdana"/>
          <w:sz w:val="22"/>
          <w:szCs w:val="22"/>
        </w:rPr>
        <w:t>urbana i el</w:t>
      </w:r>
      <w:r w:rsidRPr="002A197C">
        <w:rPr>
          <w:rFonts w:ascii="Verdana" w:hAnsi="Verdana"/>
          <w:spacing w:val="-2"/>
          <w:sz w:val="22"/>
          <w:szCs w:val="22"/>
        </w:rPr>
        <w:t xml:space="preserve"> </w:t>
      </w:r>
      <w:r w:rsidRPr="002A197C">
        <w:rPr>
          <w:rFonts w:ascii="Verdana" w:hAnsi="Verdana"/>
          <w:sz w:val="22"/>
          <w:szCs w:val="22"/>
        </w:rPr>
        <w:t>dret</w:t>
      </w:r>
      <w:r w:rsidRPr="002A197C">
        <w:rPr>
          <w:rFonts w:ascii="Verdana" w:hAnsi="Verdana"/>
          <w:spacing w:val="-2"/>
          <w:sz w:val="22"/>
          <w:szCs w:val="22"/>
        </w:rPr>
        <w:t xml:space="preserve"> </w:t>
      </w:r>
      <w:r w:rsidRPr="002A197C">
        <w:rPr>
          <w:rFonts w:ascii="Verdana" w:hAnsi="Verdana"/>
          <w:sz w:val="22"/>
          <w:szCs w:val="22"/>
        </w:rPr>
        <w:t>dels veïns i veïnes a viure en entorns urbans adequats:</w:t>
      </w:r>
    </w:p>
    <w:p w14:paraId="36A7AABD" w14:textId="77777777" w:rsidR="00850FCD" w:rsidRPr="002A197C" w:rsidRDefault="00973F07" w:rsidP="00D16593">
      <w:pPr>
        <w:pStyle w:val="Ttulo1"/>
        <w:numPr>
          <w:ilvl w:val="0"/>
          <w:numId w:val="1"/>
        </w:numPr>
        <w:tabs>
          <w:tab w:val="left" w:pos="244"/>
        </w:tabs>
        <w:spacing w:before="0" w:after="120" w:line="276" w:lineRule="auto"/>
        <w:ind w:hanging="243"/>
        <w:rPr>
          <w:rFonts w:ascii="Verdana" w:hAnsi="Verdana"/>
          <w:sz w:val="22"/>
          <w:szCs w:val="22"/>
        </w:rPr>
      </w:pPr>
      <w:r w:rsidRPr="002A197C">
        <w:rPr>
          <w:rFonts w:ascii="Verdana" w:hAnsi="Verdana"/>
          <w:sz w:val="22"/>
          <w:szCs w:val="22"/>
        </w:rPr>
        <w:lastRenderedPageBreak/>
        <w:t>Pla</w:t>
      </w:r>
      <w:r w:rsidRPr="002A197C">
        <w:rPr>
          <w:rFonts w:ascii="Verdana" w:hAnsi="Verdana"/>
          <w:spacing w:val="-3"/>
          <w:sz w:val="22"/>
          <w:szCs w:val="22"/>
        </w:rPr>
        <w:t xml:space="preserve"> </w:t>
      </w:r>
      <w:r w:rsidRPr="002A197C">
        <w:rPr>
          <w:rFonts w:ascii="Verdana" w:hAnsi="Verdana"/>
          <w:sz w:val="22"/>
          <w:szCs w:val="22"/>
        </w:rPr>
        <w:t>director</w:t>
      </w:r>
      <w:r w:rsidRPr="002A197C">
        <w:rPr>
          <w:rFonts w:ascii="Verdana" w:hAnsi="Verdana"/>
          <w:spacing w:val="-2"/>
          <w:sz w:val="22"/>
          <w:szCs w:val="22"/>
        </w:rPr>
        <w:t xml:space="preserve"> </w:t>
      </w:r>
      <w:r w:rsidRPr="002A197C">
        <w:rPr>
          <w:rFonts w:ascii="Verdana" w:hAnsi="Verdana"/>
          <w:sz w:val="22"/>
          <w:szCs w:val="22"/>
        </w:rPr>
        <w:t>i reforma de</w:t>
      </w:r>
      <w:r w:rsidRPr="002A197C">
        <w:rPr>
          <w:rFonts w:ascii="Verdana" w:hAnsi="Verdana"/>
          <w:spacing w:val="-1"/>
          <w:sz w:val="22"/>
          <w:szCs w:val="22"/>
        </w:rPr>
        <w:t xml:space="preserve"> </w:t>
      </w:r>
      <w:r w:rsidRPr="002A197C">
        <w:rPr>
          <w:rFonts w:ascii="Verdana" w:hAnsi="Verdana"/>
          <w:sz w:val="22"/>
          <w:szCs w:val="22"/>
        </w:rPr>
        <w:t>la</w:t>
      </w:r>
      <w:r w:rsidRPr="002A197C">
        <w:rPr>
          <w:rFonts w:ascii="Verdana" w:hAnsi="Verdana"/>
          <w:spacing w:val="1"/>
          <w:sz w:val="22"/>
          <w:szCs w:val="22"/>
        </w:rPr>
        <w:t xml:space="preserve"> </w:t>
      </w:r>
      <w:r w:rsidRPr="002A197C">
        <w:rPr>
          <w:rFonts w:ascii="Verdana" w:hAnsi="Verdana"/>
          <w:sz w:val="22"/>
          <w:szCs w:val="22"/>
        </w:rPr>
        <w:t>Llei</w:t>
      </w:r>
      <w:r w:rsidRPr="002A197C">
        <w:rPr>
          <w:rFonts w:ascii="Verdana" w:hAnsi="Verdana"/>
          <w:spacing w:val="-2"/>
          <w:sz w:val="22"/>
          <w:szCs w:val="22"/>
        </w:rPr>
        <w:t xml:space="preserve"> </w:t>
      </w:r>
      <w:r w:rsidRPr="002A197C">
        <w:rPr>
          <w:rFonts w:ascii="Verdana" w:hAnsi="Verdana"/>
          <w:sz w:val="22"/>
          <w:szCs w:val="22"/>
        </w:rPr>
        <w:t>d’Urbanisme</w:t>
      </w:r>
      <w:r w:rsidRPr="002A197C">
        <w:rPr>
          <w:rFonts w:ascii="Verdana" w:hAnsi="Verdana"/>
          <w:spacing w:val="-4"/>
          <w:sz w:val="22"/>
          <w:szCs w:val="22"/>
        </w:rPr>
        <w:t xml:space="preserve"> </w:t>
      </w:r>
      <w:r w:rsidRPr="002A197C">
        <w:rPr>
          <w:rFonts w:ascii="Verdana" w:hAnsi="Verdana"/>
          <w:sz w:val="22"/>
          <w:szCs w:val="22"/>
        </w:rPr>
        <w:t xml:space="preserve">de </w:t>
      </w:r>
      <w:r w:rsidRPr="002A197C">
        <w:rPr>
          <w:rFonts w:ascii="Verdana" w:hAnsi="Verdana"/>
          <w:spacing w:val="-2"/>
          <w:sz w:val="22"/>
          <w:szCs w:val="22"/>
        </w:rPr>
        <w:t>Catalunya</w:t>
      </w:r>
    </w:p>
    <w:p w14:paraId="594DE090" w14:textId="77777777" w:rsidR="00850FCD" w:rsidRPr="002A197C" w:rsidRDefault="00973F07" w:rsidP="00D16593">
      <w:pPr>
        <w:pStyle w:val="Prrafodelista"/>
        <w:numPr>
          <w:ilvl w:val="1"/>
          <w:numId w:val="1"/>
        </w:numPr>
        <w:tabs>
          <w:tab w:val="left" w:pos="721"/>
        </w:tabs>
        <w:spacing w:before="0" w:after="120" w:line="276" w:lineRule="auto"/>
        <w:ind w:right="139"/>
        <w:rPr>
          <w:rFonts w:ascii="Verdana" w:hAnsi="Verdana"/>
        </w:rPr>
      </w:pPr>
      <w:r w:rsidRPr="002A197C">
        <w:rPr>
          <w:rFonts w:ascii="Verdana" w:hAnsi="Verdana"/>
        </w:rPr>
        <w:t xml:space="preserve">Demanem a la Generalitat </w:t>
      </w:r>
      <w:r w:rsidRPr="002A197C">
        <w:rPr>
          <w:rFonts w:ascii="Verdana" w:hAnsi="Verdana"/>
          <w:b/>
        </w:rPr>
        <w:t>la redacció d’un Pla Director Urbanístic de totes les urbanitzacions amb dèficits de Catalunya</w:t>
      </w:r>
      <w:r w:rsidRPr="002A197C">
        <w:rPr>
          <w:rFonts w:ascii="Verdana" w:hAnsi="Verdana"/>
        </w:rPr>
        <w:t>, que sigui l’eina marc per establir criteris clars, homogenis i aplicables arreu del territori. Aquest Pla hauria de:</w:t>
      </w:r>
    </w:p>
    <w:p w14:paraId="1BACCE3B" w14:textId="77777777" w:rsidR="00850FCD" w:rsidRPr="002A197C" w:rsidRDefault="00973F07" w:rsidP="00D16593">
      <w:pPr>
        <w:pStyle w:val="Prrafodelista"/>
        <w:numPr>
          <w:ilvl w:val="2"/>
          <w:numId w:val="1"/>
        </w:numPr>
        <w:tabs>
          <w:tab w:val="left" w:pos="1441"/>
        </w:tabs>
        <w:spacing w:before="0" w:after="120" w:line="276" w:lineRule="auto"/>
        <w:ind w:right="139"/>
        <w:rPr>
          <w:rFonts w:ascii="Verdana" w:hAnsi="Verdana"/>
        </w:rPr>
      </w:pPr>
      <w:r w:rsidRPr="002A197C">
        <w:rPr>
          <w:rFonts w:ascii="Verdana" w:hAnsi="Verdana"/>
        </w:rPr>
        <w:t xml:space="preserve">Incloure un </w:t>
      </w:r>
      <w:r w:rsidRPr="002A197C">
        <w:rPr>
          <w:rFonts w:ascii="Verdana" w:hAnsi="Verdana"/>
          <w:b/>
        </w:rPr>
        <w:t xml:space="preserve">inventari actualitzat i complet </w:t>
      </w:r>
      <w:r w:rsidRPr="002A197C">
        <w:rPr>
          <w:rFonts w:ascii="Verdana" w:hAnsi="Verdana"/>
        </w:rPr>
        <w:t>de totes les urbanitzacions amb dèficits, amb la seva situació jurídica, urbanística i de serveis.</w:t>
      </w:r>
    </w:p>
    <w:p w14:paraId="4F705FB6" w14:textId="77777777" w:rsidR="00850FCD" w:rsidRPr="002A197C" w:rsidRDefault="00973F07" w:rsidP="00D16593">
      <w:pPr>
        <w:pStyle w:val="Prrafodelista"/>
        <w:numPr>
          <w:ilvl w:val="2"/>
          <w:numId w:val="1"/>
        </w:numPr>
        <w:tabs>
          <w:tab w:val="left" w:pos="1441"/>
        </w:tabs>
        <w:spacing w:before="0" w:after="120" w:line="276" w:lineRule="auto"/>
        <w:ind w:right="135"/>
        <w:rPr>
          <w:rFonts w:ascii="Verdana" w:hAnsi="Verdana"/>
        </w:rPr>
      </w:pPr>
      <w:r w:rsidRPr="002A197C">
        <w:rPr>
          <w:rFonts w:ascii="Verdana" w:hAnsi="Verdana"/>
          <w:b/>
        </w:rPr>
        <w:t xml:space="preserve">Classificar i prioritzar </w:t>
      </w:r>
      <w:r w:rsidRPr="002A197C">
        <w:rPr>
          <w:rFonts w:ascii="Verdana" w:hAnsi="Verdana"/>
        </w:rPr>
        <w:t>les actuacions segons el grau de problemàtica i l’impacte</w:t>
      </w:r>
      <w:r w:rsidRPr="002A197C">
        <w:rPr>
          <w:rFonts w:ascii="Verdana" w:hAnsi="Verdana"/>
          <w:spacing w:val="-6"/>
        </w:rPr>
        <w:t xml:space="preserve"> </w:t>
      </w:r>
      <w:r w:rsidRPr="002A197C">
        <w:rPr>
          <w:rFonts w:ascii="Verdana" w:hAnsi="Verdana"/>
        </w:rPr>
        <w:t>social</w:t>
      </w:r>
      <w:r w:rsidRPr="002A197C">
        <w:rPr>
          <w:rFonts w:ascii="Verdana" w:hAnsi="Verdana"/>
          <w:spacing w:val="-11"/>
        </w:rPr>
        <w:t xml:space="preserve"> </w:t>
      </w:r>
      <w:r w:rsidRPr="002A197C">
        <w:rPr>
          <w:rFonts w:ascii="Verdana" w:hAnsi="Verdana"/>
        </w:rPr>
        <w:t>(per</w:t>
      </w:r>
      <w:r w:rsidRPr="002A197C">
        <w:rPr>
          <w:rFonts w:ascii="Verdana" w:hAnsi="Verdana"/>
          <w:spacing w:val="-8"/>
        </w:rPr>
        <w:t xml:space="preserve"> </w:t>
      </w:r>
      <w:r w:rsidRPr="002A197C">
        <w:rPr>
          <w:rFonts w:ascii="Verdana" w:hAnsi="Verdana"/>
        </w:rPr>
        <w:t>exemple,</w:t>
      </w:r>
      <w:r w:rsidRPr="002A197C">
        <w:rPr>
          <w:rFonts w:ascii="Verdana" w:hAnsi="Verdana"/>
          <w:spacing w:val="-8"/>
        </w:rPr>
        <w:t xml:space="preserve"> </w:t>
      </w:r>
      <w:r w:rsidRPr="002A197C">
        <w:rPr>
          <w:rFonts w:ascii="Verdana" w:hAnsi="Verdana"/>
        </w:rPr>
        <w:t>risc</w:t>
      </w:r>
      <w:r w:rsidRPr="002A197C">
        <w:rPr>
          <w:rFonts w:ascii="Verdana" w:hAnsi="Verdana"/>
          <w:spacing w:val="-13"/>
        </w:rPr>
        <w:t xml:space="preserve"> </w:t>
      </w:r>
      <w:r w:rsidRPr="002A197C">
        <w:rPr>
          <w:rFonts w:ascii="Verdana" w:hAnsi="Verdana"/>
        </w:rPr>
        <w:t>d’incendis,</w:t>
      </w:r>
      <w:r w:rsidRPr="002A197C">
        <w:rPr>
          <w:rFonts w:ascii="Verdana" w:hAnsi="Verdana"/>
          <w:spacing w:val="-13"/>
        </w:rPr>
        <w:t xml:space="preserve"> </w:t>
      </w:r>
      <w:r w:rsidRPr="002A197C">
        <w:rPr>
          <w:rFonts w:ascii="Verdana" w:hAnsi="Verdana"/>
        </w:rPr>
        <w:t>accessibilitat,</w:t>
      </w:r>
      <w:r w:rsidRPr="002A197C">
        <w:rPr>
          <w:rFonts w:ascii="Verdana" w:hAnsi="Verdana"/>
          <w:spacing w:val="-8"/>
        </w:rPr>
        <w:t xml:space="preserve"> </w:t>
      </w:r>
      <w:r w:rsidRPr="002A197C">
        <w:rPr>
          <w:rFonts w:ascii="Verdana" w:hAnsi="Verdana"/>
        </w:rPr>
        <w:t>mancança</w:t>
      </w:r>
      <w:r w:rsidRPr="002A197C">
        <w:rPr>
          <w:rFonts w:ascii="Verdana" w:hAnsi="Verdana"/>
          <w:spacing w:val="-11"/>
        </w:rPr>
        <w:t xml:space="preserve"> </w:t>
      </w:r>
      <w:r w:rsidRPr="002A197C">
        <w:rPr>
          <w:rFonts w:ascii="Verdana" w:hAnsi="Verdana"/>
        </w:rPr>
        <w:t>de serveis bàsics).</w:t>
      </w:r>
    </w:p>
    <w:p w14:paraId="25149E63" w14:textId="77777777" w:rsidR="00850FCD" w:rsidRPr="002A197C" w:rsidRDefault="00973F07" w:rsidP="00D16593">
      <w:pPr>
        <w:pStyle w:val="Prrafodelista"/>
        <w:numPr>
          <w:ilvl w:val="2"/>
          <w:numId w:val="1"/>
        </w:numPr>
        <w:tabs>
          <w:tab w:val="left" w:pos="1441"/>
        </w:tabs>
        <w:spacing w:before="0" w:after="120" w:line="276" w:lineRule="auto"/>
        <w:ind w:right="135"/>
        <w:rPr>
          <w:rFonts w:ascii="Verdana" w:hAnsi="Verdana"/>
        </w:rPr>
      </w:pPr>
      <w:r w:rsidRPr="002A197C">
        <w:rPr>
          <w:rFonts w:ascii="Verdana" w:hAnsi="Verdana"/>
        </w:rPr>
        <w:t xml:space="preserve">Fixar </w:t>
      </w:r>
      <w:r w:rsidRPr="002A197C">
        <w:rPr>
          <w:rFonts w:ascii="Verdana" w:hAnsi="Verdana"/>
          <w:b/>
        </w:rPr>
        <w:t xml:space="preserve">estàndards mínims adaptats </w:t>
      </w:r>
      <w:r w:rsidRPr="002A197C">
        <w:rPr>
          <w:rFonts w:ascii="Verdana" w:hAnsi="Verdana"/>
        </w:rPr>
        <w:t>i permetre la recepció parcial per serveis, evitant bloquejos legals.</w:t>
      </w:r>
    </w:p>
    <w:p w14:paraId="230D0A91" w14:textId="77777777" w:rsidR="00850FCD" w:rsidRPr="002A197C" w:rsidRDefault="00973F07" w:rsidP="00D16593">
      <w:pPr>
        <w:pStyle w:val="Prrafodelista"/>
        <w:numPr>
          <w:ilvl w:val="2"/>
          <w:numId w:val="1"/>
        </w:numPr>
        <w:tabs>
          <w:tab w:val="left" w:pos="1441"/>
        </w:tabs>
        <w:spacing w:before="0" w:after="120" w:line="276" w:lineRule="auto"/>
        <w:ind w:right="138"/>
        <w:rPr>
          <w:rFonts w:ascii="Verdana" w:hAnsi="Verdana"/>
        </w:rPr>
      </w:pPr>
      <w:r w:rsidRPr="002A197C">
        <w:rPr>
          <w:rFonts w:ascii="Verdana" w:hAnsi="Verdana"/>
        </w:rPr>
        <w:t xml:space="preserve">Establir </w:t>
      </w:r>
      <w:r w:rsidRPr="002A197C">
        <w:rPr>
          <w:rFonts w:ascii="Verdana" w:hAnsi="Verdana"/>
          <w:b/>
        </w:rPr>
        <w:t>mecanismes de coordinació supramunicipal</w:t>
      </w:r>
      <w:r w:rsidRPr="002A197C">
        <w:rPr>
          <w:rFonts w:ascii="Verdana" w:hAnsi="Verdana"/>
        </w:rPr>
        <w:t>, per afrontar conjuntament problemàtiques compartides per més d’un municipi.</w:t>
      </w:r>
    </w:p>
    <w:p w14:paraId="465B24E8" w14:textId="75286B11" w:rsidR="00850FCD" w:rsidRPr="002A197C" w:rsidRDefault="00973F07" w:rsidP="00D16593">
      <w:pPr>
        <w:pStyle w:val="Prrafodelista"/>
        <w:numPr>
          <w:ilvl w:val="2"/>
          <w:numId w:val="1"/>
        </w:numPr>
        <w:tabs>
          <w:tab w:val="left" w:pos="1441"/>
        </w:tabs>
        <w:spacing w:before="0" w:after="120" w:line="276" w:lineRule="auto"/>
        <w:ind w:right="138"/>
        <w:rPr>
          <w:rFonts w:ascii="Verdana" w:hAnsi="Verdana"/>
        </w:rPr>
      </w:pPr>
      <w:r w:rsidRPr="002A197C">
        <w:rPr>
          <w:rFonts w:ascii="Verdana" w:hAnsi="Verdana"/>
        </w:rPr>
        <w:t>Servir</w:t>
      </w:r>
      <w:r w:rsidRPr="002A197C">
        <w:rPr>
          <w:rFonts w:ascii="Verdana" w:hAnsi="Verdana"/>
          <w:spacing w:val="-12"/>
        </w:rPr>
        <w:t xml:space="preserve"> </w:t>
      </w:r>
      <w:r w:rsidRPr="002A197C">
        <w:rPr>
          <w:rFonts w:ascii="Verdana" w:hAnsi="Verdana"/>
        </w:rPr>
        <w:t>de</w:t>
      </w:r>
      <w:r w:rsidRPr="002A197C">
        <w:rPr>
          <w:rFonts w:ascii="Verdana" w:hAnsi="Verdana"/>
          <w:spacing w:val="-10"/>
        </w:rPr>
        <w:t xml:space="preserve"> </w:t>
      </w:r>
      <w:r w:rsidRPr="002A197C">
        <w:rPr>
          <w:rFonts w:ascii="Verdana" w:hAnsi="Verdana"/>
        </w:rPr>
        <w:t>base</w:t>
      </w:r>
      <w:r w:rsidRPr="002A197C">
        <w:rPr>
          <w:rFonts w:ascii="Verdana" w:hAnsi="Verdana"/>
          <w:spacing w:val="-12"/>
        </w:rPr>
        <w:t xml:space="preserve"> </w:t>
      </w:r>
      <w:r w:rsidRPr="002A197C">
        <w:rPr>
          <w:rFonts w:ascii="Verdana" w:hAnsi="Verdana"/>
        </w:rPr>
        <w:t>per</w:t>
      </w:r>
      <w:r w:rsidRPr="002A197C">
        <w:rPr>
          <w:rFonts w:ascii="Verdana" w:hAnsi="Verdana"/>
          <w:spacing w:val="-10"/>
        </w:rPr>
        <w:t xml:space="preserve"> </w:t>
      </w:r>
      <w:r w:rsidRPr="002A197C">
        <w:rPr>
          <w:rFonts w:ascii="Verdana" w:hAnsi="Verdana"/>
        </w:rPr>
        <w:t>a</w:t>
      </w:r>
      <w:r w:rsidRPr="002A197C">
        <w:rPr>
          <w:rFonts w:ascii="Verdana" w:hAnsi="Verdana"/>
          <w:spacing w:val="-12"/>
        </w:rPr>
        <w:t xml:space="preserve"> </w:t>
      </w:r>
      <w:r w:rsidRPr="002A197C">
        <w:rPr>
          <w:rFonts w:ascii="Verdana" w:hAnsi="Verdana"/>
        </w:rPr>
        <w:t>la</w:t>
      </w:r>
      <w:r w:rsidRPr="002A197C">
        <w:rPr>
          <w:rFonts w:ascii="Verdana" w:hAnsi="Verdana"/>
          <w:spacing w:val="-12"/>
        </w:rPr>
        <w:t xml:space="preserve"> </w:t>
      </w:r>
      <w:r w:rsidRPr="002A197C">
        <w:rPr>
          <w:rFonts w:ascii="Verdana" w:hAnsi="Verdana"/>
        </w:rPr>
        <w:t>creació</w:t>
      </w:r>
      <w:r w:rsidRPr="002A197C">
        <w:rPr>
          <w:rFonts w:ascii="Verdana" w:hAnsi="Verdana"/>
          <w:spacing w:val="-10"/>
        </w:rPr>
        <w:t xml:space="preserve"> </w:t>
      </w:r>
      <w:r w:rsidRPr="002A197C">
        <w:rPr>
          <w:rFonts w:ascii="Verdana" w:hAnsi="Verdana"/>
        </w:rPr>
        <w:t>de</w:t>
      </w:r>
      <w:r w:rsidRPr="002A197C">
        <w:rPr>
          <w:rFonts w:ascii="Verdana" w:hAnsi="Verdana"/>
          <w:spacing w:val="-12"/>
        </w:rPr>
        <w:t xml:space="preserve"> </w:t>
      </w:r>
      <w:r w:rsidRPr="002A197C">
        <w:rPr>
          <w:rFonts w:ascii="Verdana" w:hAnsi="Verdana"/>
          <w:b/>
        </w:rPr>
        <w:t>línies</w:t>
      </w:r>
      <w:r w:rsidRPr="002A197C">
        <w:rPr>
          <w:rFonts w:ascii="Verdana" w:hAnsi="Verdana"/>
          <w:b/>
          <w:spacing w:val="-14"/>
        </w:rPr>
        <w:t xml:space="preserve"> </w:t>
      </w:r>
      <w:r w:rsidRPr="002A197C">
        <w:rPr>
          <w:rFonts w:ascii="Verdana" w:hAnsi="Verdana"/>
          <w:b/>
        </w:rPr>
        <w:t>de</w:t>
      </w:r>
      <w:r w:rsidRPr="002A197C">
        <w:rPr>
          <w:rFonts w:ascii="Verdana" w:hAnsi="Verdana"/>
          <w:b/>
          <w:spacing w:val="-12"/>
        </w:rPr>
        <w:t xml:space="preserve"> </w:t>
      </w:r>
      <w:r w:rsidRPr="002A197C">
        <w:rPr>
          <w:rFonts w:ascii="Verdana" w:hAnsi="Verdana"/>
          <w:b/>
        </w:rPr>
        <w:t>finançament</w:t>
      </w:r>
      <w:r w:rsidRPr="002A197C">
        <w:rPr>
          <w:rFonts w:ascii="Verdana" w:hAnsi="Verdana"/>
          <w:b/>
          <w:spacing w:val="-8"/>
        </w:rPr>
        <w:t xml:space="preserve"> </w:t>
      </w:r>
      <w:r w:rsidRPr="002A197C">
        <w:rPr>
          <w:rFonts w:ascii="Verdana" w:hAnsi="Verdana"/>
          <w:b/>
        </w:rPr>
        <w:t>específiques</w:t>
      </w:r>
      <w:r w:rsidRPr="002A197C">
        <w:rPr>
          <w:rFonts w:ascii="Verdana" w:hAnsi="Verdana"/>
          <w:b/>
          <w:spacing w:val="-13"/>
        </w:rPr>
        <w:t xml:space="preserve"> </w:t>
      </w:r>
    </w:p>
    <w:p w14:paraId="1DB00ED8" w14:textId="6E5204C4" w:rsidR="00250AB6" w:rsidRPr="002A197C" w:rsidRDefault="006C06E0" w:rsidP="00D16593">
      <w:pPr>
        <w:pStyle w:val="Prrafodelista"/>
        <w:numPr>
          <w:ilvl w:val="2"/>
          <w:numId w:val="1"/>
        </w:numPr>
        <w:tabs>
          <w:tab w:val="left" w:pos="1441"/>
        </w:tabs>
        <w:spacing w:before="0" w:after="120" w:line="276" w:lineRule="auto"/>
        <w:ind w:right="137"/>
        <w:rPr>
          <w:rFonts w:ascii="Verdana" w:hAnsi="Verdana"/>
        </w:rPr>
      </w:pPr>
      <w:r w:rsidRPr="002A197C">
        <w:rPr>
          <w:rFonts w:ascii="Verdana" w:hAnsi="Verdana"/>
          <w:bCs/>
          <w:spacing w:val="-13"/>
        </w:rPr>
        <w:t xml:space="preserve">Tenir </w:t>
      </w:r>
      <w:r w:rsidR="00A97D46" w:rsidRPr="002A197C">
        <w:rPr>
          <w:rFonts w:ascii="Verdana" w:hAnsi="Verdana"/>
        </w:rPr>
        <w:t>en compte les circumstàncies concretes de cada urbanització en l’aprovació dels instruments urbanístics</w:t>
      </w:r>
      <w:r w:rsidR="000D690F" w:rsidRPr="002A197C">
        <w:rPr>
          <w:rFonts w:ascii="Verdana" w:hAnsi="Verdana"/>
        </w:rPr>
        <w:t xml:space="preserve">. </w:t>
      </w:r>
    </w:p>
    <w:p w14:paraId="708A9A35" w14:textId="41563DCA" w:rsidR="00850FCD" w:rsidRPr="002A197C" w:rsidRDefault="00973F07" w:rsidP="00D16593">
      <w:pPr>
        <w:pStyle w:val="Prrafodelista"/>
        <w:numPr>
          <w:ilvl w:val="1"/>
          <w:numId w:val="1"/>
        </w:numPr>
        <w:tabs>
          <w:tab w:val="left" w:pos="721"/>
        </w:tabs>
        <w:spacing w:before="0" w:after="120" w:line="276" w:lineRule="auto"/>
        <w:ind w:right="136"/>
        <w:rPr>
          <w:rFonts w:ascii="Verdana" w:hAnsi="Verdana"/>
        </w:rPr>
      </w:pPr>
      <w:r w:rsidRPr="002A197C">
        <w:rPr>
          <w:rFonts w:ascii="Verdana" w:hAnsi="Verdana"/>
        </w:rPr>
        <w:t>Tot i les darreres incorporacions al Text Refós de la Llei d'urbanisme per l'aprovació del Decret 2/2025 de 25 de febrer</w:t>
      </w:r>
      <w:r w:rsidR="00C923A8" w:rsidRPr="002A197C">
        <w:rPr>
          <w:rFonts w:ascii="Verdana" w:hAnsi="Verdana"/>
        </w:rPr>
        <w:t>,</w:t>
      </w:r>
      <w:r w:rsidRPr="002A197C">
        <w:rPr>
          <w:rFonts w:ascii="Verdana" w:hAnsi="Verdana"/>
        </w:rPr>
        <w:t xml:space="preserve"> cal una </w:t>
      </w:r>
      <w:r w:rsidRPr="002A197C">
        <w:rPr>
          <w:rFonts w:ascii="Verdana" w:hAnsi="Verdana"/>
          <w:b/>
        </w:rPr>
        <w:t xml:space="preserve">modificació de la Llei d’Urbanisme de Catalunya </w:t>
      </w:r>
      <w:r w:rsidRPr="002A197C">
        <w:rPr>
          <w:rFonts w:ascii="Verdana" w:hAnsi="Verdana"/>
        </w:rPr>
        <w:t xml:space="preserve">que permeti donar respostes reals i adaptades a la realitat dels municipis amb urbanitzacions deficitàries. Aquesta reforma hauria d’incorporar </w:t>
      </w:r>
      <w:r w:rsidRPr="002A197C">
        <w:rPr>
          <w:rFonts w:ascii="Verdana" w:hAnsi="Verdana"/>
          <w:b/>
        </w:rPr>
        <w:t xml:space="preserve">criteris de viabilitat tècnica </w:t>
      </w:r>
      <w:r w:rsidRPr="002A197C">
        <w:rPr>
          <w:rFonts w:ascii="Verdana" w:hAnsi="Verdana"/>
        </w:rPr>
        <w:t>a l’hora d’exigir millores urbanístiques, reconeixent les especificitats dels municipis petits, dispersos i amb capacitat econòmica limitada.</w:t>
      </w:r>
    </w:p>
    <w:p w14:paraId="0A292DAC" w14:textId="6A4AE344" w:rsidR="00B332EA" w:rsidRPr="002A197C" w:rsidRDefault="00973F07" w:rsidP="00D16593">
      <w:pPr>
        <w:pStyle w:val="Prrafodelista"/>
        <w:numPr>
          <w:ilvl w:val="1"/>
          <w:numId w:val="1"/>
        </w:numPr>
        <w:tabs>
          <w:tab w:val="left" w:pos="721"/>
        </w:tabs>
        <w:spacing w:before="0" w:after="240" w:line="276" w:lineRule="auto"/>
        <w:ind w:left="720" w:right="136" w:hanging="357"/>
        <w:rPr>
          <w:rFonts w:ascii="Verdana" w:hAnsi="Verdana"/>
        </w:rPr>
      </w:pPr>
      <w:r w:rsidRPr="002A197C">
        <w:rPr>
          <w:rFonts w:ascii="Verdana" w:hAnsi="Verdana"/>
        </w:rPr>
        <w:t xml:space="preserve">També </w:t>
      </w:r>
      <w:r w:rsidR="00C926FD" w:rsidRPr="002A197C">
        <w:rPr>
          <w:rFonts w:ascii="Verdana" w:hAnsi="Verdana"/>
        </w:rPr>
        <w:t xml:space="preserve">considerem necessari establir </w:t>
      </w:r>
      <w:r w:rsidRPr="002A197C">
        <w:rPr>
          <w:rFonts w:ascii="Verdana" w:hAnsi="Verdana"/>
          <w:b/>
        </w:rPr>
        <w:t xml:space="preserve">excepcions o ajustaments raonables dels estàndards tècnics </w:t>
      </w:r>
      <w:r w:rsidRPr="002A197C">
        <w:rPr>
          <w:rFonts w:ascii="Verdana" w:hAnsi="Verdana"/>
        </w:rPr>
        <w:t>(reserves de sòl, punts de llum, canalitzacions) en zones on aquests són desproporcionats i innecessaris.</w:t>
      </w:r>
    </w:p>
    <w:p w14:paraId="249479F9" w14:textId="7B33FB25" w:rsidR="007E78AD" w:rsidRPr="002A197C" w:rsidRDefault="007E78AD" w:rsidP="00D16593">
      <w:pPr>
        <w:pStyle w:val="Ttulo1"/>
        <w:numPr>
          <w:ilvl w:val="0"/>
          <w:numId w:val="1"/>
        </w:numPr>
        <w:tabs>
          <w:tab w:val="left" w:pos="244"/>
        </w:tabs>
        <w:spacing w:before="0" w:after="120" w:line="276" w:lineRule="auto"/>
        <w:rPr>
          <w:rFonts w:ascii="Verdana" w:hAnsi="Verdana"/>
          <w:sz w:val="22"/>
          <w:szCs w:val="22"/>
        </w:rPr>
      </w:pPr>
      <w:r w:rsidRPr="002A197C">
        <w:rPr>
          <w:rFonts w:ascii="Verdana" w:hAnsi="Verdana"/>
          <w:spacing w:val="-2"/>
          <w:sz w:val="22"/>
          <w:szCs w:val="22"/>
        </w:rPr>
        <w:t>Creació d’un</w:t>
      </w:r>
      <w:r w:rsidR="006C06E0" w:rsidRPr="002A197C">
        <w:rPr>
          <w:rFonts w:ascii="Verdana" w:hAnsi="Verdana"/>
          <w:spacing w:val="-2"/>
          <w:sz w:val="22"/>
          <w:szCs w:val="22"/>
        </w:rPr>
        <w:t xml:space="preserve"> Fons per a la regularització d’urbanitzacions</w:t>
      </w:r>
    </w:p>
    <w:p w14:paraId="5DC56CC7" w14:textId="2AB44E27" w:rsidR="007E78AD" w:rsidRPr="002A197C" w:rsidRDefault="007E78AD" w:rsidP="00D16593">
      <w:pPr>
        <w:pStyle w:val="Prrafodelista"/>
        <w:numPr>
          <w:ilvl w:val="1"/>
          <w:numId w:val="1"/>
        </w:numPr>
        <w:tabs>
          <w:tab w:val="left" w:pos="721"/>
        </w:tabs>
        <w:spacing w:before="0" w:after="120" w:line="276" w:lineRule="auto"/>
        <w:ind w:right="138"/>
        <w:rPr>
          <w:rFonts w:ascii="Verdana" w:eastAsia="Times New Roman" w:hAnsi="Verdana" w:cs="Arial"/>
        </w:rPr>
      </w:pPr>
      <w:r w:rsidRPr="002A197C">
        <w:rPr>
          <w:rFonts w:ascii="Verdana" w:hAnsi="Verdana"/>
        </w:rPr>
        <w:t xml:space="preserve">Proposem la creació d’un Fons </w:t>
      </w:r>
      <w:r w:rsidR="006C06E0" w:rsidRPr="002A197C">
        <w:rPr>
          <w:rFonts w:ascii="Verdana" w:hAnsi="Verdana"/>
        </w:rPr>
        <w:t>per a la regularització d’urbanitzacions</w:t>
      </w:r>
      <w:r w:rsidRPr="002A197C">
        <w:rPr>
          <w:rFonts w:ascii="Verdana" w:hAnsi="Verdana"/>
        </w:rPr>
        <w:t xml:space="preserve"> que permeti la destinació de recursos als ajuntaments per a finançar la formulació i l’execució de programes d’adequació de les urbanitzacions i la redacció de projectes</w:t>
      </w:r>
      <w:r w:rsidR="00C923A8" w:rsidRPr="002A197C">
        <w:rPr>
          <w:rFonts w:ascii="Verdana" w:hAnsi="Verdana"/>
        </w:rPr>
        <w:t>,</w:t>
      </w:r>
      <w:r w:rsidRPr="002A197C">
        <w:rPr>
          <w:rFonts w:ascii="Verdana" w:hAnsi="Verdana"/>
        </w:rPr>
        <w:t xml:space="preserve"> tal</w:t>
      </w:r>
      <w:r w:rsidR="00C923A8" w:rsidRPr="002A197C">
        <w:rPr>
          <w:rFonts w:ascii="Verdana" w:hAnsi="Verdana"/>
        </w:rPr>
        <w:t xml:space="preserve"> </w:t>
      </w:r>
      <w:r w:rsidRPr="002A197C">
        <w:rPr>
          <w:rFonts w:ascii="Verdana" w:hAnsi="Verdana"/>
          <w:strike/>
        </w:rPr>
        <w:t>i</w:t>
      </w:r>
      <w:r w:rsidRPr="002A197C">
        <w:rPr>
          <w:rFonts w:ascii="Verdana" w:hAnsi="Verdana"/>
        </w:rPr>
        <w:t xml:space="preserve"> com preveia la Llei 3/2009 de 10 de març de Regularització i Millora d’urbanitzacions amb dèficits urbanístics.</w:t>
      </w:r>
      <w:r w:rsidR="00A45D74" w:rsidRPr="002A197C">
        <w:rPr>
          <w:rFonts w:ascii="Verdana" w:hAnsi="Verdana"/>
        </w:rPr>
        <w:t xml:space="preserve"> Aquelles obres o actuacions que correspongui finançar als titulars de parcel·les hauran de quedar-ne excloses.</w:t>
      </w:r>
    </w:p>
    <w:p w14:paraId="78099A2B" w14:textId="693D48B0" w:rsidR="007E78AD" w:rsidRPr="002A197C" w:rsidRDefault="007E78AD" w:rsidP="00D16593">
      <w:pPr>
        <w:pStyle w:val="Prrafodelista"/>
        <w:numPr>
          <w:ilvl w:val="1"/>
          <w:numId w:val="1"/>
        </w:numPr>
        <w:tabs>
          <w:tab w:val="left" w:pos="721"/>
        </w:tabs>
        <w:spacing w:before="0" w:after="240" w:line="276" w:lineRule="auto"/>
        <w:ind w:left="720" w:right="136" w:hanging="357"/>
        <w:rPr>
          <w:rFonts w:ascii="Verdana" w:hAnsi="Verdana" w:cs="Arial"/>
        </w:rPr>
      </w:pPr>
      <w:r w:rsidRPr="002A197C">
        <w:rPr>
          <w:rFonts w:ascii="Verdana" w:hAnsi="Verdana"/>
        </w:rPr>
        <w:t>Aquest Fons</w:t>
      </w:r>
      <w:r w:rsidR="00A45D74" w:rsidRPr="002A197C">
        <w:rPr>
          <w:rFonts w:ascii="Verdana" w:hAnsi="Verdana"/>
        </w:rPr>
        <w:t>, amb participació de la Generalitat i altres entitats supramunicipals,</w:t>
      </w:r>
      <w:r w:rsidRPr="002A197C">
        <w:rPr>
          <w:rFonts w:ascii="Verdana" w:hAnsi="Verdana"/>
        </w:rPr>
        <w:t xml:space="preserve"> haurà de prioritzar els municipis m</w:t>
      </w:r>
      <w:r w:rsidR="006C06E0" w:rsidRPr="002A197C">
        <w:rPr>
          <w:rFonts w:ascii="Verdana" w:hAnsi="Verdana"/>
        </w:rPr>
        <w:t>é</w:t>
      </w:r>
      <w:r w:rsidRPr="002A197C">
        <w:rPr>
          <w:rFonts w:ascii="Verdana" w:hAnsi="Verdana"/>
        </w:rPr>
        <w:t xml:space="preserve">s petits i aquells </w:t>
      </w:r>
      <w:r w:rsidRPr="002A197C">
        <w:rPr>
          <w:rFonts w:ascii="Verdana" w:hAnsi="Verdana"/>
        </w:rPr>
        <w:lastRenderedPageBreak/>
        <w:t>amb menys capacitat econòmica</w:t>
      </w:r>
      <w:r w:rsidR="00A45D74" w:rsidRPr="002A197C">
        <w:rPr>
          <w:rFonts w:ascii="Verdana" w:hAnsi="Verdana"/>
        </w:rPr>
        <w:t>.</w:t>
      </w:r>
    </w:p>
    <w:p w14:paraId="2D53E251" w14:textId="5C4D1D73" w:rsidR="00850FCD" w:rsidRPr="002A197C" w:rsidRDefault="006C06E0" w:rsidP="00D16593">
      <w:pPr>
        <w:pStyle w:val="Ttulo1"/>
        <w:numPr>
          <w:ilvl w:val="0"/>
          <w:numId w:val="1"/>
        </w:numPr>
        <w:tabs>
          <w:tab w:val="left" w:pos="261"/>
        </w:tabs>
        <w:spacing w:before="0" w:after="120" w:line="276" w:lineRule="auto"/>
        <w:ind w:left="1" w:right="138" w:firstLine="0"/>
        <w:rPr>
          <w:rFonts w:ascii="Verdana" w:hAnsi="Verdana"/>
          <w:sz w:val="22"/>
          <w:szCs w:val="22"/>
        </w:rPr>
      </w:pPr>
      <w:r w:rsidRPr="002A197C">
        <w:rPr>
          <w:rFonts w:ascii="Verdana" w:hAnsi="Verdana"/>
          <w:sz w:val="22"/>
          <w:szCs w:val="22"/>
        </w:rPr>
        <w:t>E</w:t>
      </w:r>
      <w:r w:rsidR="00973F07" w:rsidRPr="002A197C">
        <w:rPr>
          <w:rFonts w:ascii="Verdana" w:hAnsi="Verdana"/>
          <w:sz w:val="22"/>
          <w:szCs w:val="22"/>
        </w:rPr>
        <w:t>stabliment de mecanismes alternatius de finançament: ajuts i facilitats per a les famílies afectades</w:t>
      </w:r>
    </w:p>
    <w:p w14:paraId="061DFEB1" w14:textId="77777777" w:rsidR="00850FCD" w:rsidRPr="002A197C" w:rsidRDefault="00973F07" w:rsidP="00D16593">
      <w:pPr>
        <w:pStyle w:val="Prrafodelista"/>
        <w:numPr>
          <w:ilvl w:val="1"/>
          <w:numId w:val="1"/>
        </w:numPr>
        <w:tabs>
          <w:tab w:val="left" w:pos="721"/>
        </w:tabs>
        <w:spacing w:before="0" w:after="120" w:line="276" w:lineRule="auto"/>
        <w:ind w:right="137"/>
        <w:rPr>
          <w:rFonts w:ascii="Verdana" w:hAnsi="Verdana"/>
        </w:rPr>
      </w:pPr>
      <w:r w:rsidRPr="002A197C">
        <w:rPr>
          <w:rFonts w:ascii="Verdana" w:hAnsi="Verdana"/>
        </w:rPr>
        <w:t>Cal</w:t>
      </w:r>
      <w:r w:rsidRPr="002A197C">
        <w:rPr>
          <w:rFonts w:ascii="Verdana" w:hAnsi="Verdana"/>
          <w:spacing w:val="-14"/>
        </w:rPr>
        <w:t xml:space="preserve"> </w:t>
      </w:r>
      <w:r w:rsidRPr="002A197C">
        <w:rPr>
          <w:rFonts w:ascii="Verdana" w:hAnsi="Verdana"/>
        </w:rPr>
        <w:t>habilitar</w:t>
      </w:r>
      <w:r w:rsidRPr="002A197C">
        <w:rPr>
          <w:rFonts w:ascii="Verdana" w:hAnsi="Verdana"/>
          <w:spacing w:val="-14"/>
        </w:rPr>
        <w:t xml:space="preserve"> </w:t>
      </w:r>
      <w:r w:rsidRPr="002A197C">
        <w:rPr>
          <w:rFonts w:ascii="Verdana" w:hAnsi="Verdana"/>
        </w:rPr>
        <w:t>fórmules</w:t>
      </w:r>
      <w:r w:rsidRPr="002A197C">
        <w:rPr>
          <w:rFonts w:ascii="Verdana" w:hAnsi="Verdana"/>
          <w:spacing w:val="-13"/>
        </w:rPr>
        <w:t xml:space="preserve"> </w:t>
      </w:r>
      <w:r w:rsidRPr="002A197C">
        <w:rPr>
          <w:rFonts w:ascii="Verdana" w:hAnsi="Verdana"/>
        </w:rPr>
        <w:t>financeres</w:t>
      </w:r>
      <w:r w:rsidRPr="002A197C">
        <w:rPr>
          <w:rFonts w:ascii="Verdana" w:hAnsi="Verdana"/>
          <w:spacing w:val="-14"/>
        </w:rPr>
        <w:t xml:space="preserve"> </w:t>
      </w:r>
      <w:r w:rsidRPr="002A197C">
        <w:rPr>
          <w:rFonts w:ascii="Verdana" w:hAnsi="Verdana"/>
        </w:rPr>
        <w:t>per</w:t>
      </w:r>
      <w:r w:rsidRPr="002A197C">
        <w:rPr>
          <w:rFonts w:ascii="Verdana" w:hAnsi="Verdana"/>
          <w:spacing w:val="-13"/>
        </w:rPr>
        <w:t xml:space="preserve"> </w:t>
      </w:r>
      <w:r w:rsidRPr="002A197C">
        <w:rPr>
          <w:rFonts w:ascii="Verdana" w:hAnsi="Verdana"/>
        </w:rPr>
        <w:t>alleugerir</w:t>
      </w:r>
      <w:r w:rsidRPr="002A197C">
        <w:rPr>
          <w:rFonts w:ascii="Verdana" w:hAnsi="Verdana"/>
          <w:spacing w:val="-14"/>
        </w:rPr>
        <w:t xml:space="preserve"> </w:t>
      </w:r>
      <w:r w:rsidRPr="002A197C">
        <w:rPr>
          <w:rFonts w:ascii="Verdana" w:hAnsi="Verdana"/>
        </w:rPr>
        <w:t>i</w:t>
      </w:r>
      <w:r w:rsidRPr="002A197C">
        <w:rPr>
          <w:rFonts w:ascii="Verdana" w:hAnsi="Verdana"/>
          <w:spacing w:val="-13"/>
        </w:rPr>
        <w:t xml:space="preserve"> </w:t>
      </w:r>
      <w:r w:rsidRPr="002A197C">
        <w:rPr>
          <w:rFonts w:ascii="Verdana" w:hAnsi="Verdana"/>
        </w:rPr>
        <w:t>facilitar</w:t>
      </w:r>
      <w:r w:rsidRPr="002A197C">
        <w:rPr>
          <w:rFonts w:ascii="Verdana" w:hAnsi="Verdana"/>
          <w:spacing w:val="-14"/>
        </w:rPr>
        <w:t xml:space="preserve"> </w:t>
      </w:r>
      <w:r w:rsidRPr="002A197C">
        <w:rPr>
          <w:rFonts w:ascii="Verdana" w:hAnsi="Verdana"/>
        </w:rPr>
        <w:t>l'assumpció</w:t>
      </w:r>
      <w:r w:rsidRPr="002A197C">
        <w:rPr>
          <w:rFonts w:ascii="Verdana" w:hAnsi="Verdana"/>
          <w:spacing w:val="-14"/>
        </w:rPr>
        <w:t xml:space="preserve"> </w:t>
      </w:r>
      <w:r w:rsidRPr="002A197C">
        <w:rPr>
          <w:rFonts w:ascii="Verdana" w:hAnsi="Verdana"/>
        </w:rPr>
        <w:t>de</w:t>
      </w:r>
      <w:r w:rsidRPr="002A197C">
        <w:rPr>
          <w:rFonts w:ascii="Verdana" w:hAnsi="Verdana"/>
          <w:spacing w:val="-13"/>
        </w:rPr>
        <w:t xml:space="preserve"> </w:t>
      </w:r>
      <w:r w:rsidRPr="002A197C">
        <w:rPr>
          <w:rFonts w:ascii="Verdana" w:hAnsi="Verdana"/>
        </w:rPr>
        <w:t>la</w:t>
      </w:r>
      <w:r w:rsidRPr="002A197C">
        <w:rPr>
          <w:rFonts w:ascii="Verdana" w:hAnsi="Verdana"/>
          <w:spacing w:val="-14"/>
        </w:rPr>
        <w:t xml:space="preserve"> </w:t>
      </w:r>
      <w:r w:rsidRPr="002A197C">
        <w:rPr>
          <w:rFonts w:ascii="Verdana" w:hAnsi="Verdana"/>
        </w:rPr>
        <w:t>càrrega econòmica als residents, especialment en contextos de vulnerabilitat.</w:t>
      </w:r>
    </w:p>
    <w:p w14:paraId="40265921" w14:textId="3FA75142" w:rsidR="00850FCD" w:rsidRPr="002A197C" w:rsidRDefault="00973F07" w:rsidP="00D16593">
      <w:pPr>
        <w:pStyle w:val="Prrafodelista"/>
        <w:numPr>
          <w:ilvl w:val="1"/>
          <w:numId w:val="1"/>
        </w:numPr>
        <w:tabs>
          <w:tab w:val="left" w:pos="721"/>
        </w:tabs>
        <w:spacing w:before="0" w:after="120" w:line="276" w:lineRule="auto"/>
        <w:ind w:right="136"/>
        <w:rPr>
          <w:rFonts w:ascii="Verdana" w:hAnsi="Verdana"/>
        </w:rPr>
      </w:pPr>
      <w:r w:rsidRPr="002A197C">
        <w:rPr>
          <w:rFonts w:ascii="Verdana" w:hAnsi="Verdana"/>
          <w:b/>
        </w:rPr>
        <w:t>L’Institut Català</w:t>
      </w:r>
      <w:r w:rsidRPr="002A197C">
        <w:rPr>
          <w:rFonts w:ascii="Verdana" w:hAnsi="Verdana"/>
          <w:b/>
          <w:spacing w:val="-2"/>
        </w:rPr>
        <w:t xml:space="preserve"> </w:t>
      </w:r>
      <w:r w:rsidRPr="002A197C">
        <w:rPr>
          <w:rFonts w:ascii="Verdana" w:hAnsi="Verdana"/>
          <w:b/>
        </w:rPr>
        <w:t>de</w:t>
      </w:r>
      <w:r w:rsidRPr="002A197C">
        <w:rPr>
          <w:rFonts w:ascii="Verdana" w:hAnsi="Verdana"/>
          <w:b/>
          <w:spacing w:val="-1"/>
        </w:rPr>
        <w:t xml:space="preserve"> </w:t>
      </w:r>
      <w:r w:rsidRPr="002A197C">
        <w:rPr>
          <w:rFonts w:ascii="Verdana" w:hAnsi="Verdana"/>
          <w:b/>
        </w:rPr>
        <w:t>Finances</w:t>
      </w:r>
      <w:r w:rsidRPr="002A197C">
        <w:rPr>
          <w:rFonts w:ascii="Verdana" w:hAnsi="Verdana"/>
        </w:rPr>
        <w:t>,</w:t>
      </w:r>
      <w:r w:rsidRPr="002A197C">
        <w:rPr>
          <w:rFonts w:ascii="Verdana" w:hAnsi="Verdana"/>
          <w:spacing w:val="-2"/>
        </w:rPr>
        <w:t xml:space="preserve"> </w:t>
      </w:r>
      <w:r w:rsidRPr="002A197C">
        <w:rPr>
          <w:rFonts w:ascii="Verdana" w:hAnsi="Verdana"/>
        </w:rPr>
        <w:t>com a</w:t>
      </w:r>
      <w:r w:rsidRPr="002A197C">
        <w:rPr>
          <w:rFonts w:ascii="Verdana" w:hAnsi="Verdana"/>
          <w:spacing w:val="-2"/>
        </w:rPr>
        <w:t xml:space="preserve"> </w:t>
      </w:r>
      <w:r w:rsidRPr="002A197C">
        <w:rPr>
          <w:rFonts w:ascii="Verdana" w:hAnsi="Verdana"/>
        </w:rPr>
        <w:t>banca</w:t>
      </w:r>
      <w:r w:rsidRPr="002A197C">
        <w:rPr>
          <w:rFonts w:ascii="Verdana" w:hAnsi="Verdana"/>
          <w:spacing w:val="-5"/>
        </w:rPr>
        <w:t xml:space="preserve"> </w:t>
      </w:r>
      <w:r w:rsidRPr="002A197C">
        <w:rPr>
          <w:rFonts w:ascii="Verdana" w:hAnsi="Verdana"/>
        </w:rPr>
        <w:t>de</w:t>
      </w:r>
      <w:r w:rsidRPr="002A197C">
        <w:rPr>
          <w:rFonts w:ascii="Verdana" w:hAnsi="Verdana"/>
          <w:spacing w:val="-2"/>
        </w:rPr>
        <w:t xml:space="preserve"> </w:t>
      </w:r>
      <w:r w:rsidRPr="002A197C">
        <w:rPr>
          <w:rFonts w:ascii="Verdana" w:hAnsi="Verdana"/>
        </w:rPr>
        <w:t>promoció</w:t>
      </w:r>
      <w:r w:rsidRPr="002A197C">
        <w:rPr>
          <w:rFonts w:ascii="Verdana" w:hAnsi="Verdana"/>
          <w:spacing w:val="-2"/>
        </w:rPr>
        <w:t xml:space="preserve"> </w:t>
      </w:r>
      <w:r w:rsidRPr="002A197C">
        <w:rPr>
          <w:rFonts w:ascii="Verdana" w:hAnsi="Verdana"/>
        </w:rPr>
        <w:t>pública,</w:t>
      </w:r>
      <w:r w:rsidRPr="002A197C">
        <w:rPr>
          <w:rFonts w:ascii="Verdana" w:hAnsi="Verdana"/>
          <w:spacing w:val="-2"/>
        </w:rPr>
        <w:t xml:space="preserve"> </w:t>
      </w:r>
      <w:r w:rsidRPr="002A197C">
        <w:rPr>
          <w:rFonts w:ascii="Verdana" w:hAnsi="Verdana"/>
        </w:rPr>
        <w:t>ha</w:t>
      </w:r>
      <w:r w:rsidRPr="002A197C">
        <w:rPr>
          <w:rFonts w:ascii="Verdana" w:hAnsi="Verdana"/>
          <w:spacing w:val="-4"/>
        </w:rPr>
        <w:t xml:space="preserve"> </w:t>
      </w:r>
      <w:r w:rsidRPr="002A197C">
        <w:rPr>
          <w:rFonts w:ascii="Verdana" w:hAnsi="Verdana"/>
        </w:rPr>
        <w:t>de</w:t>
      </w:r>
      <w:r w:rsidRPr="002A197C">
        <w:rPr>
          <w:rFonts w:ascii="Verdana" w:hAnsi="Verdana"/>
          <w:spacing w:val="-2"/>
        </w:rPr>
        <w:t xml:space="preserve"> </w:t>
      </w:r>
      <w:r w:rsidRPr="002A197C">
        <w:rPr>
          <w:rFonts w:ascii="Verdana" w:hAnsi="Verdana"/>
        </w:rPr>
        <w:t>ser</w:t>
      </w:r>
      <w:r w:rsidRPr="002A197C">
        <w:rPr>
          <w:rFonts w:ascii="Verdana" w:hAnsi="Verdana"/>
          <w:spacing w:val="-2"/>
        </w:rPr>
        <w:t xml:space="preserve"> </w:t>
      </w:r>
      <w:r w:rsidRPr="002A197C">
        <w:rPr>
          <w:rFonts w:ascii="Verdana" w:hAnsi="Verdana"/>
        </w:rPr>
        <w:t>l’eina de país</w:t>
      </w:r>
      <w:r w:rsidRPr="002A197C">
        <w:rPr>
          <w:rFonts w:ascii="Verdana" w:hAnsi="Verdana"/>
          <w:spacing w:val="-2"/>
        </w:rPr>
        <w:t xml:space="preserve"> </w:t>
      </w:r>
      <w:r w:rsidRPr="002A197C">
        <w:rPr>
          <w:rFonts w:ascii="Verdana" w:hAnsi="Verdana"/>
        </w:rPr>
        <w:t>que ajudi en la resolució d’aquest</w:t>
      </w:r>
      <w:r w:rsidRPr="002A197C">
        <w:rPr>
          <w:rFonts w:ascii="Verdana" w:hAnsi="Verdana"/>
          <w:spacing w:val="-2"/>
        </w:rPr>
        <w:t xml:space="preserve"> </w:t>
      </w:r>
      <w:r w:rsidRPr="002A197C">
        <w:rPr>
          <w:rFonts w:ascii="Verdana" w:hAnsi="Verdana"/>
        </w:rPr>
        <w:t xml:space="preserve">problema, </w:t>
      </w:r>
      <w:r w:rsidRPr="002A197C">
        <w:rPr>
          <w:rFonts w:ascii="Verdana" w:hAnsi="Verdana"/>
          <w:b/>
        </w:rPr>
        <w:t>facilitant</w:t>
      </w:r>
      <w:r w:rsidRPr="002A197C">
        <w:rPr>
          <w:rFonts w:ascii="Verdana" w:hAnsi="Verdana"/>
          <w:b/>
          <w:spacing w:val="-2"/>
        </w:rPr>
        <w:t xml:space="preserve"> </w:t>
      </w:r>
      <w:r w:rsidRPr="002A197C">
        <w:rPr>
          <w:rFonts w:ascii="Verdana" w:hAnsi="Verdana"/>
          <w:b/>
        </w:rPr>
        <w:t>l’accés a</w:t>
      </w:r>
      <w:r w:rsidRPr="002A197C">
        <w:rPr>
          <w:rFonts w:ascii="Verdana" w:hAnsi="Verdana"/>
          <w:b/>
          <w:spacing w:val="-2"/>
        </w:rPr>
        <w:t xml:space="preserve"> </w:t>
      </w:r>
      <w:r w:rsidRPr="002A197C">
        <w:rPr>
          <w:rFonts w:ascii="Verdana" w:hAnsi="Verdana"/>
          <w:b/>
        </w:rPr>
        <w:t xml:space="preserve">crèdits i subvencions als </w:t>
      </w:r>
      <w:r w:rsidR="006C06E0" w:rsidRPr="002A197C">
        <w:rPr>
          <w:rFonts w:ascii="Verdana" w:hAnsi="Verdana"/>
          <w:b/>
        </w:rPr>
        <w:t>veïns i veïnes o propietaris af</w:t>
      </w:r>
      <w:r w:rsidRPr="002A197C">
        <w:rPr>
          <w:rFonts w:ascii="Verdana" w:hAnsi="Verdana"/>
          <w:b/>
        </w:rPr>
        <w:t>ectats</w:t>
      </w:r>
      <w:r w:rsidRPr="002A197C">
        <w:rPr>
          <w:rFonts w:ascii="Verdana" w:hAnsi="Verdana"/>
        </w:rPr>
        <w:t>.</w:t>
      </w:r>
    </w:p>
    <w:p w14:paraId="1A360D6C" w14:textId="471EA0C9" w:rsidR="00850FCD" w:rsidRPr="002A197C" w:rsidRDefault="00973F07" w:rsidP="00520377">
      <w:pPr>
        <w:pStyle w:val="Prrafodelista"/>
        <w:numPr>
          <w:ilvl w:val="1"/>
          <w:numId w:val="1"/>
        </w:numPr>
        <w:tabs>
          <w:tab w:val="left" w:pos="721"/>
        </w:tabs>
        <w:spacing w:before="0" w:after="240" w:line="276" w:lineRule="auto"/>
        <w:ind w:left="720" w:right="136" w:hanging="357"/>
        <w:rPr>
          <w:rFonts w:ascii="Verdana" w:hAnsi="Verdana"/>
        </w:rPr>
      </w:pPr>
      <w:r w:rsidRPr="002A197C">
        <w:rPr>
          <w:rFonts w:ascii="Verdana" w:hAnsi="Verdana"/>
        </w:rPr>
        <w:t>Reclamem</w:t>
      </w:r>
      <w:r w:rsidRPr="002A197C">
        <w:rPr>
          <w:rFonts w:ascii="Verdana" w:hAnsi="Verdana"/>
          <w:spacing w:val="-10"/>
        </w:rPr>
        <w:t xml:space="preserve"> </w:t>
      </w:r>
      <w:r w:rsidRPr="002A197C">
        <w:rPr>
          <w:rFonts w:ascii="Verdana" w:hAnsi="Verdana"/>
        </w:rPr>
        <w:t>línies</w:t>
      </w:r>
      <w:r w:rsidRPr="002A197C">
        <w:rPr>
          <w:rFonts w:ascii="Verdana" w:hAnsi="Verdana"/>
          <w:spacing w:val="-10"/>
        </w:rPr>
        <w:t xml:space="preserve"> </w:t>
      </w:r>
      <w:r w:rsidRPr="002A197C">
        <w:rPr>
          <w:rFonts w:ascii="Verdana" w:hAnsi="Verdana"/>
        </w:rPr>
        <w:t>de</w:t>
      </w:r>
      <w:r w:rsidRPr="002A197C">
        <w:rPr>
          <w:rFonts w:ascii="Verdana" w:hAnsi="Verdana"/>
          <w:spacing w:val="-11"/>
        </w:rPr>
        <w:t xml:space="preserve"> </w:t>
      </w:r>
      <w:r w:rsidRPr="002A197C">
        <w:rPr>
          <w:rFonts w:ascii="Verdana" w:hAnsi="Verdana"/>
          <w:b/>
        </w:rPr>
        <w:t>subvencions</w:t>
      </w:r>
      <w:r w:rsidRPr="002A197C">
        <w:rPr>
          <w:rFonts w:ascii="Verdana" w:hAnsi="Verdana"/>
          <w:b/>
          <w:spacing w:val="-10"/>
        </w:rPr>
        <w:t xml:space="preserve"> </w:t>
      </w:r>
      <w:r w:rsidRPr="002A197C">
        <w:rPr>
          <w:rFonts w:ascii="Verdana" w:hAnsi="Verdana"/>
          <w:b/>
        </w:rPr>
        <w:t>i</w:t>
      </w:r>
      <w:r w:rsidRPr="002A197C">
        <w:rPr>
          <w:rFonts w:ascii="Verdana" w:hAnsi="Verdana"/>
          <w:b/>
          <w:spacing w:val="-11"/>
        </w:rPr>
        <w:t xml:space="preserve"> </w:t>
      </w:r>
      <w:r w:rsidRPr="002A197C">
        <w:rPr>
          <w:rFonts w:ascii="Verdana" w:hAnsi="Verdana"/>
          <w:b/>
        </w:rPr>
        <w:t>crèdits</w:t>
      </w:r>
      <w:r w:rsidRPr="002A197C">
        <w:rPr>
          <w:rFonts w:ascii="Verdana" w:hAnsi="Verdana"/>
          <w:b/>
          <w:spacing w:val="-12"/>
        </w:rPr>
        <w:t xml:space="preserve"> </w:t>
      </w:r>
      <w:r w:rsidRPr="002A197C">
        <w:rPr>
          <w:rFonts w:ascii="Verdana" w:hAnsi="Verdana"/>
          <w:b/>
        </w:rPr>
        <w:t>tous</w:t>
      </w:r>
      <w:r w:rsidRPr="002A197C">
        <w:rPr>
          <w:rFonts w:ascii="Verdana" w:hAnsi="Verdana"/>
        </w:rPr>
        <w:t>,</w:t>
      </w:r>
      <w:r w:rsidRPr="002A197C">
        <w:rPr>
          <w:rFonts w:ascii="Verdana" w:hAnsi="Verdana"/>
          <w:spacing w:val="-12"/>
        </w:rPr>
        <w:t xml:space="preserve"> </w:t>
      </w:r>
      <w:r w:rsidRPr="002A197C">
        <w:rPr>
          <w:rFonts w:ascii="Verdana" w:hAnsi="Verdana"/>
        </w:rPr>
        <w:t>gestiona</w:t>
      </w:r>
      <w:r w:rsidR="006C06E0" w:rsidRPr="002A197C">
        <w:rPr>
          <w:rFonts w:ascii="Verdana" w:hAnsi="Verdana"/>
        </w:rPr>
        <w:t>ts</w:t>
      </w:r>
      <w:r w:rsidRPr="002A197C">
        <w:rPr>
          <w:rFonts w:ascii="Verdana" w:hAnsi="Verdana"/>
          <w:spacing w:val="-11"/>
        </w:rPr>
        <w:t xml:space="preserve"> </w:t>
      </w:r>
      <w:r w:rsidRPr="002A197C">
        <w:rPr>
          <w:rFonts w:ascii="Verdana" w:hAnsi="Verdana"/>
        </w:rPr>
        <w:t>de</w:t>
      </w:r>
      <w:r w:rsidRPr="002A197C">
        <w:rPr>
          <w:rFonts w:ascii="Verdana" w:hAnsi="Verdana"/>
          <w:spacing w:val="-12"/>
        </w:rPr>
        <w:t xml:space="preserve"> </w:t>
      </w:r>
      <w:r w:rsidRPr="002A197C">
        <w:rPr>
          <w:rFonts w:ascii="Verdana" w:hAnsi="Verdana"/>
        </w:rPr>
        <w:t>forma</w:t>
      </w:r>
      <w:r w:rsidRPr="002A197C">
        <w:rPr>
          <w:rFonts w:ascii="Verdana" w:hAnsi="Verdana"/>
          <w:spacing w:val="-12"/>
        </w:rPr>
        <w:t xml:space="preserve"> </w:t>
      </w:r>
      <w:r w:rsidRPr="002A197C">
        <w:rPr>
          <w:rFonts w:ascii="Verdana" w:hAnsi="Verdana"/>
        </w:rPr>
        <w:t>àgil,</w:t>
      </w:r>
      <w:r w:rsidRPr="002A197C">
        <w:rPr>
          <w:rFonts w:ascii="Verdana" w:hAnsi="Verdana"/>
          <w:spacing w:val="-12"/>
        </w:rPr>
        <w:t xml:space="preserve"> </w:t>
      </w:r>
      <w:r w:rsidRPr="002A197C">
        <w:rPr>
          <w:rFonts w:ascii="Verdana" w:hAnsi="Verdana"/>
        </w:rPr>
        <w:t>per</w:t>
      </w:r>
      <w:r w:rsidRPr="002A197C">
        <w:rPr>
          <w:rFonts w:ascii="Verdana" w:hAnsi="Verdana"/>
          <w:spacing w:val="-10"/>
        </w:rPr>
        <w:t xml:space="preserve"> </w:t>
      </w:r>
      <w:r w:rsidRPr="002A197C">
        <w:rPr>
          <w:rFonts w:ascii="Verdana" w:hAnsi="Verdana"/>
        </w:rPr>
        <w:t>a</w:t>
      </w:r>
      <w:r w:rsidRPr="002A197C">
        <w:rPr>
          <w:rFonts w:ascii="Verdana" w:hAnsi="Verdana"/>
          <w:spacing w:val="-12"/>
        </w:rPr>
        <w:t xml:space="preserve"> </w:t>
      </w:r>
      <w:r w:rsidRPr="002A197C">
        <w:rPr>
          <w:rFonts w:ascii="Verdana" w:hAnsi="Verdana"/>
        </w:rPr>
        <w:t>les comunitats</w:t>
      </w:r>
      <w:r w:rsidRPr="002A197C">
        <w:rPr>
          <w:rFonts w:ascii="Verdana" w:hAnsi="Verdana"/>
          <w:spacing w:val="-11"/>
        </w:rPr>
        <w:t xml:space="preserve"> </w:t>
      </w:r>
      <w:r w:rsidRPr="002A197C">
        <w:rPr>
          <w:rFonts w:ascii="Verdana" w:hAnsi="Verdana"/>
        </w:rPr>
        <w:t>de</w:t>
      </w:r>
      <w:r w:rsidRPr="002A197C">
        <w:rPr>
          <w:rFonts w:ascii="Verdana" w:hAnsi="Verdana"/>
          <w:spacing w:val="-11"/>
        </w:rPr>
        <w:t xml:space="preserve"> </w:t>
      </w:r>
      <w:r w:rsidRPr="002A197C">
        <w:rPr>
          <w:rFonts w:ascii="Verdana" w:hAnsi="Verdana"/>
        </w:rPr>
        <w:t>propietaris</w:t>
      </w:r>
      <w:r w:rsidRPr="002A197C">
        <w:rPr>
          <w:rFonts w:ascii="Verdana" w:hAnsi="Verdana"/>
          <w:spacing w:val="-11"/>
        </w:rPr>
        <w:t xml:space="preserve"> </w:t>
      </w:r>
      <w:r w:rsidRPr="002A197C">
        <w:rPr>
          <w:rFonts w:ascii="Verdana" w:hAnsi="Verdana"/>
        </w:rPr>
        <w:t>i</w:t>
      </w:r>
      <w:r w:rsidRPr="002A197C">
        <w:rPr>
          <w:rFonts w:ascii="Verdana" w:hAnsi="Verdana"/>
          <w:spacing w:val="-11"/>
        </w:rPr>
        <w:t xml:space="preserve"> </w:t>
      </w:r>
      <w:r w:rsidRPr="002A197C">
        <w:rPr>
          <w:rFonts w:ascii="Verdana" w:hAnsi="Verdana"/>
        </w:rPr>
        <w:t>els</w:t>
      </w:r>
      <w:r w:rsidRPr="002A197C">
        <w:rPr>
          <w:rFonts w:ascii="Verdana" w:hAnsi="Verdana"/>
          <w:spacing w:val="-13"/>
        </w:rPr>
        <w:t xml:space="preserve"> </w:t>
      </w:r>
      <w:r w:rsidRPr="002A197C">
        <w:rPr>
          <w:rFonts w:ascii="Verdana" w:hAnsi="Verdana"/>
        </w:rPr>
        <w:t>parcel·listes</w:t>
      </w:r>
      <w:r w:rsidRPr="002A197C">
        <w:rPr>
          <w:rFonts w:ascii="Verdana" w:hAnsi="Verdana"/>
          <w:spacing w:val="-11"/>
        </w:rPr>
        <w:t xml:space="preserve"> </w:t>
      </w:r>
      <w:r w:rsidRPr="002A197C">
        <w:rPr>
          <w:rFonts w:ascii="Verdana" w:hAnsi="Verdana"/>
        </w:rPr>
        <w:t>que</w:t>
      </w:r>
      <w:r w:rsidRPr="002A197C">
        <w:rPr>
          <w:rFonts w:ascii="Verdana" w:hAnsi="Verdana"/>
          <w:spacing w:val="-8"/>
        </w:rPr>
        <w:t xml:space="preserve"> </w:t>
      </w:r>
      <w:r w:rsidRPr="002A197C">
        <w:rPr>
          <w:rFonts w:ascii="Verdana" w:hAnsi="Verdana"/>
        </w:rPr>
        <w:t>vulguin</w:t>
      </w:r>
      <w:r w:rsidRPr="002A197C">
        <w:rPr>
          <w:rFonts w:ascii="Verdana" w:hAnsi="Verdana"/>
          <w:spacing w:val="-8"/>
        </w:rPr>
        <w:t xml:space="preserve"> </w:t>
      </w:r>
      <w:r w:rsidRPr="002A197C">
        <w:rPr>
          <w:rFonts w:ascii="Verdana" w:hAnsi="Verdana"/>
        </w:rPr>
        <w:t>impulsar</w:t>
      </w:r>
      <w:r w:rsidRPr="002A197C">
        <w:rPr>
          <w:rFonts w:ascii="Verdana" w:hAnsi="Verdana"/>
          <w:spacing w:val="-13"/>
        </w:rPr>
        <w:t xml:space="preserve"> </w:t>
      </w:r>
      <w:r w:rsidRPr="002A197C">
        <w:rPr>
          <w:rFonts w:ascii="Verdana" w:hAnsi="Verdana"/>
        </w:rPr>
        <w:t>la</w:t>
      </w:r>
      <w:r w:rsidRPr="002A197C">
        <w:rPr>
          <w:rFonts w:ascii="Verdana" w:hAnsi="Verdana"/>
          <w:spacing w:val="-11"/>
        </w:rPr>
        <w:t xml:space="preserve"> </w:t>
      </w:r>
      <w:r w:rsidRPr="002A197C">
        <w:rPr>
          <w:rFonts w:ascii="Verdana" w:hAnsi="Verdana"/>
        </w:rPr>
        <w:t>regularització dels seus serveis.</w:t>
      </w:r>
    </w:p>
    <w:p w14:paraId="717FB5A4" w14:textId="77777777" w:rsidR="00850FCD" w:rsidRPr="002A197C" w:rsidRDefault="00973F07" w:rsidP="00D16593">
      <w:pPr>
        <w:pStyle w:val="Ttulo1"/>
        <w:numPr>
          <w:ilvl w:val="0"/>
          <w:numId w:val="1"/>
        </w:numPr>
        <w:tabs>
          <w:tab w:val="left" w:pos="244"/>
        </w:tabs>
        <w:spacing w:before="0" w:after="120" w:line="276" w:lineRule="auto"/>
        <w:ind w:hanging="243"/>
        <w:rPr>
          <w:rFonts w:ascii="Verdana" w:hAnsi="Verdana"/>
          <w:sz w:val="22"/>
          <w:szCs w:val="22"/>
        </w:rPr>
      </w:pPr>
      <w:r w:rsidRPr="002A197C">
        <w:rPr>
          <w:rFonts w:ascii="Verdana" w:hAnsi="Verdana"/>
          <w:sz w:val="22"/>
          <w:szCs w:val="22"/>
        </w:rPr>
        <w:t>Adopció</w:t>
      </w:r>
      <w:r w:rsidRPr="002A197C">
        <w:rPr>
          <w:rFonts w:ascii="Verdana" w:hAnsi="Verdana"/>
          <w:spacing w:val="-3"/>
          <w:sz w:val="22"/>
          <w:szCs w:val="22"/>
        </w:rPr>
        <w:t xml:space="preserve"> </w:t>
      </w:r>
      <w:r w:rsidRPr="002A197C">
        <w:rPr>
          <w:rFonts w:ascii="Verdana" w:hAnsi="Verdana"/>
          <w:sz w:val="22"/>
          <w:szCs w:val="22"/>
        </w:rPr>
        <w:t>de</w:t>
      </w:r>
      <w:r w:rsidRPr="002A197C">
        <w:rPr>
          <w:rFonts w:ascii="Verdana" w:hAnsi="Verdana"/>
          <w:spacing w:val="-3"/>
          <w:sz w:val="22"/>
          <w:szCs w:val="22"/>
        </w:rPr>
        <w:t xml:space="preserve"> </w:t>
      </w:r>
      <w:r w:rsidRPr="002A197C">
        <w:rPr>
          <w:rFonts w:ascii="Verdana" w:hAnsi="Verdana"/>
          <w:sz w:val="22"/>
          <w:szCs w:val="22"/>
        </w:rPr>
        <w:t>solucions</w:t>
      </w:r>
      <w:r w:rsidRPr="002A197C">
        <w:rPr>
          <w:rFonts w:ascii="Verdana" w:hAnsi="Verdana"/>
          <w:spacing w:val="-2"/>
          <w:sz w:val="22"/>
          <w:szCs w:val="22"/>
        </w:rPr>
        <w:t xml:space="preserve"> </w:t>
      </w:r>
      <w:r w:rsidRPr="002A197C">
        <w:rPr>
          <w:rFonts w:ascii="Verdana" w:hAnsi="Verdana"/>
          <w:sz w:val="22"/>
          <w:szCs w:val="22"/>
        </w:rPr>
        <w:t>tècniques</w:t>
      </w:r>
      <w:r w:rsidRPr="002A197C">
        <w:rPr>
          <w:rFonts w:ascii="Verdana" w:hAnsi="Verdana"/>
          <w:spacing w:val="-1"/>
          <w:sz w:val="22"/>
          <w:szCs w:val="22"/>
        </w:rPr>
        <w:t xml:space="preserve"> </w:t>
      </w:r>
      <w:r w:rsidRPr="002A197C">
        <w:rPr>
          <w:rFonts w:ascii="Verdana" w:hAnsi="Verdana"/>
          <w:sz w:val="22"/>
          <w:szCs w:val="22"/>
        </w:rPr>
        <w:t>alternatives,</w:t>
      </w:r>
      <w:r w:rsidRPr="002A197C">
        <w:rPr>
          <w:rFonts w:ascii="Verdana" w:hAnsi="Verdana"/>
          <w:spacing w:val="-1"/>
          <w:sz w:val="22"/>
          <w:szCs w:val="22"/>
        </w:rPr>
        <w:t xml:space="preserve"> </w:t>
      </w:r>
      <w:r w:rsidRPr="002A197C">
        <w:rPr>
          <w:rFonts w:ascii="Verdana" w:hAnsi="Verdana"/>
          <w:sz w:val="22"/>
          <w:szCs w:val="22"/>
        </w:rPr>
        <w:t>més</w:t>
      </w:r>
      <w:r w:rsidRPr="002A197C">
        <w:rPr>
          <w:rFonts w:ascii="Verdana" w:hAnsi="Verdana"/>
          <w:spacing w:val="-3"/>
          <w:sz w:val="22"/>
          <w:szCs w:val="22"/>
        </w:rPr>
        <w:t xml:space="preserve"> </w:t>
      </w:r>
      <w:r w:rsidRPr="002A197C">
        <w:rPr>
          <w:rFonts w:ascii="Verdana" w:hAnsi="Verdana"/>
          <w:sz w:val="22"/>
          <w:szCs w:val="22"/>
        </w:rPr>
        <w:t>sostenibles</w:t>
      </w:r>
      <w:r w:rsidRPr="002A197C">
        <w:rPr>
          <w:rFonts w:ascii="Verdana" w:hAnsi="Verdana"/>
          <w:spacing w:val="-1"/>
          <w:sz w:val="22"/>
          <w:szCs w:val="22"/>
        </w:rPr>
        <w:t xml:space="preserve"> </w:t>
      </w:r>
      <w:r w:rsidRPr="002A197C">
        <w:rPr>
          <w:rFonts w:ascii="Verdana" w:hAnsi="Verdana"/>
          <w:sz w:val="22"/>
          <w:szCs w:val="22"/>
        </w:rPr>
        <w:t>i</w:t>
      </w:r>
      <w:r w:rsidRPr="002A197C">
        <w:rPr>
          <w:rFonts w:ascii="Verdana" w:hAnsi="Verdana"/>
          <w:spacing w:val="-2"/>
          <w:sz w:val="22"/>
          <w:szCs w:val="22"/>
        </w:rPr>
        <w:t xml:space="preserve"> assequibles</w:t>
      </w:r>
    </w:p>
    <w:p w14:paraId="66C78CA6" w14:textId="77777777" w:rsidR="006C06E0" w:rsidRPr="002A197C" w:rsidRDefault="00973F07" w:rsidP="00D16593">
      <w:pPr>
        <w:pStyle w:val="Prrafodelista"/>
        <w:numPr>
          <w:ilvl w:val="1"/>
          <w:numId w:val="1"/>
        </w:numPr>
        <w:tabs>
          <w:tab w:val="left" w:pos="720"/>
        </w:tabs>
        <w:spacing w:before="0" w:after="120" w:line="276" w:lineRule="auto"/>
        <w:ind w:right="136"/>
        <w:rPr>
          <w:rFonts w:ascii="Verdana" w:hAnsi="Verdana"/>
        </w:rPr>
      </w:pPr>
      <w:r w:rsidRPr="002A197C">
        <w:rPr>
          <w:rFonts w:ascii="Verdana" w:hAnsi="Verdana"/>
        </w:rPr>
        <w:t xml:space="preserve">Instem a revisar i aplicar amb més flexibilitat la normativa existent per tal de permetre </w:t>
      </w:r>
      <w:r w:rsidRPr="002A197C">
        <w:rPr>
          <w:rFonts w:ascii="Verdana" w:hAnsi="Verdana"/>
          <w:b/>
        </w:rPr>
        <w:t>sistemes alternatius de depuració i sanejament</w:t>
      </w:r>
      <w:r w:rsidRPr="002A197C">
        <w:rPr>
          <w:rFonts w:ascii="Verdana" w:hAnsi="Verdana"/>
        </w:rPr>
        <w:t>, com ara solucions descentralitzades o ecològiques, que poden resultar més viables i sostenibles que les exigències tècniques convencionals, especialment en àrees amb orografia complicada</w:t>
      </w:r>
      <w:r w:rsidR="00250AB6" w:rsidRPr="002A197C">
        <w:rPr>
          <w:rFonts w:ascii="Verdana" w:hAnsi="Verdana"/>
        </w:rPr>
        <w:t xml:space="preserve">. </w:t>
      </w:r>
    </w:p>
    <w:p w14:paraId="01D2B338" w14:textId="1C133224" w:rsidR="00953D73" w:rsidRPr="002A197C" w:rsidRDefault="00973F07" w:rsidP="00D16593">
      <w:pPr>
        <w:pStyle w:val="Prrafodelista"/>
        <w:numPr>
          <w:ilvl w:val="1"/>
          <w:numId w:val="1"/>
        </w:numPr>
        <w:tabs>
          <w:tab w:val="left" w:pos="720"/>
        </w:tabs>
        <w:spacing w:before="0" w:after="120" w:line="276" w:lineRule="auto"/>
        <w:ind w:right="136"/>
        <w:rPr>
          <w:rFonts w:ascii="Verdana" w:hAnsi="Verdana"/>
        </w:rPr>
      </w:pPr>
      <w:r w:rsidRPr="002A197C">
        <w:rPr>
          <w:rFonts w:ascii="Verdana" w:hAnsi="Verdana"/>
        </w:rPr>
        <w:t>Tot</w:t>
      </w:r>
      <w:r w:rsidRPr="002A197C">
        <w:rPr>
          <w:rFonts w:ascii="Verdana" w:hAnsi="Verdana"/>
          <w:spacing w:val="26"/>
        </w:rPr>
        <w:t xml:space="preserve"> </w:t>
      </w:r>
      <w:r w:rsidRPr="002A197C">
        <w:rPr>
          <w:rFonts w:ascii="Verdana" w:hAnsi="Verdana"/>
        </w:rPr>
        <w:t>i</w:t>
      </w:r>
      <w:r w:rsidRPr="002A197C">
        <w:rPr>
          <w:rFonts w:ascii="Verdana" w:hAnsi="Verdana"/>
          <w:spacing w:val="24"/>
        </w:rPr>
        <w:t xml:space="preserve"> </w:t>
      </w:r>
      <w:r w:rsidRPr="002A197C">
        <w:rPr>
          <w:rFonts w:ascii="Verdana" w:hAnsi="Verdana"/>
        </w:rPr>
        <w:t>que</w:t>
      </w:r>
      <w:r w:rsidRPr="002A197C">
        <w:rPr>
          <w:rFonts w:ascii="Verdana" w:hAnsi="Verdana"/>
          <w:spacing w:val="24"/>
        </w:rPr>
        <w:t xml:space="preserve"> </w:t>
      </w:r>
      <w:r w:rsidRPr="002A197C">
        <w:rPr>
          <w:rFonts w:ascii="Verdana" w:hAnsi="Verdana"/>
        </w:rPr>
        <w:t>la</w:t>
      </w:r>
      <w:r w:rsidRPr="002A197C">
        <w:rPr>
          <w:rFonts w:ascii="Verdana" w:hAnsi="Verdana"/>
          <w:spacing w:val="24"/>
        </w:rPr>
        <w:t xml:space="preserve"> </w:t>
      </w:r>
      <w:r w:rsidRPr="002A197C">
        <w:rPr>
          <w:rFonts w:ascii="Verdana" w:hAnsi="Verdana"/>
        </w:rPr>
        <w:t>Llei</w:t>
      </w:r>
      <w:r w:rsidRPr="002A197C">
        <w:rPr>
          <w:rFonts w:ascii="Verdana" w:hAnsi="Verdana"/>
          <w:spacing w:val="24"/>
        </w:rPr>
        <w:t xml:space="preserve"> </w:t>
      </w:r>
      <w:r w:rsidRPr="002A197C">
        <w:rPr>
          <w:rFonts w:ascii="Verdana" w:hAnsi="Verdana"/>
        </w:rPr>
        <w:t>d’Urbanisme</w:t>
      </w:r>
      <w:r w:rsidRPr="002A197C">
        <w:rPr>
          <w:rFonts w:ascii="Verdana" w:hAnsi="Verdana"/>
          <w:spacing w:val="26"/>
        </w:rPr>
        <w:t xml:space="preserve"> </w:t>
      </w:r>
      <w:r w:rsidRPr="002A197C">
        <w:rPr>
          <w:rFonts w:ascii="Verdana" w:hAnsi="Verdana"/>
        </w:rPr>
        <w:t>ja</w:t>
      </w:r>
      <w:r w:rsidRPr="002A197C">
        <w:rPr>
          <w:rFonts w:ascii="Verdana" w:hAnsi="Verdana"/>
          <w:spacing w:val="26"/>
        </w:rPr>
        <w:t xml:space="preserve"> </w:t>
      </w:r>
      <w:r w:rsidRPr="002A197C">
        <w:rPr>
          <w:rFonts w:ascii="Verdana" w:hAnsi="Verdana"/>
        </w:rPr>
        <w:t>obre</w:t>
      </w:r>
      <w:r w:rsidRPr="002A197C">
        <w:rPr>
          <w:rFonts w:ascii="Verdana" w:hAnsi="Verdana"/>
          <w:spacing w:val="24"/>
        </w:rPr>
        <w:t xml:space="preserve"> </w:t>
      </w:r>
      <w:r w:rsidRPr="002A197C">
        <w:rPr>
          <w:rFonts w:ascii="Verdana" w:hAnsi="Verdana"/>
        </w:rPr>
        <w:t>la</w:t>
      </w:r>
      <w:r w:rsidRPr="002A197C">
        <w:rPr>
          <w:rFonts w:ascii="Verdana" w:hAnsi="Verdana"/>
          <w:spacing w:val="24"/>
        </w:rPr>
        <w:t xml:space="preserve"> </w:t>
      </w:r>
      <w:r w:rsidRPr="002A197C">
        <w:rPr>
          <w:rFonts w:ascii="Verdana" w:hAnsi="Verdana"/>
        </w:rPr>
        <w:t>porta</w:t>
      </w:r>
      <w:r w:rsidRPr="002A197C">
        <w:rPr>
          <w:rFonts w:ascii="Verdana" w:hAnsi="Verdana"/>
          <w:spacing w:val="24"/>
        </w:rPr>
        <w:t xml:space="preserve"> </w:t>
      </w:r>
      <w:r w:rsidRPr="002A197C">
        <w:rPr>
          <w:rFonts w:ascii="Verdana" w:hAnsi="Verdana"/>
        </w:rPr>
        <w:t>a</w:t>
      </w:r>
      <w:r w:rsidRPr="002A197C">
        <w:rPr>
          <w:rFonts w:ascii="Verdana" w:hAnsi="Verdana"/>
          <w:spacing w:val="21"/>
        </w:rPr>
        <w:t xml:space="preserve"> </w:t>
      </w:r>
      <w:r w:rsidRPr="002A197C">
        <w:rPr>
          <w:rFonts w:ascii="Verdana" w:hAnsi="Verdana"/>
        </w:rPr>
        <w:t>aquestes</w:t>
      </w:r>
      <w:r w:rsidRPr="002A197C">
        <w:rPr>
          <w:rFonts w:ascii="Verdana" w:hAnsi="Verdana"/>
          <w:spacing w:val="23"/>
        </w:rPr>
        <w:t xml:space="preserve"> </w:t>
      </w:r>
      <w:r w:rsidRPr="002A197C">
        <w:rPr>
          <w:rFonts w:ascii="Verdana" w:hAnsi="Verdana"/>
        </w:rPr>
        <w:t>alternatives,</w:t>
      </w:r>
      <w:r w:rsidRPr="002A197C">
        <w:rPr>
          <w:rFonts w:ascii="Verdana" w:hAnsi="Verdana"/>
          <w:spacing w:val="26"/>
        </w:rPr>
        <w:t xml:space="preserve"> </w:t>
      </w:r>
      <w:r w:rsidRPr="002A197C">
        <w:rPr>
          <w:rFonts w:ascii="Verdana" w:hAnsi="Verdana"/>
        </w:rPr>
        <w:t>cal</w:t>
      </w:r>
      <w:r w:rsidRPr="002A197C">
        <w:rPr>
          <w:rFonts w:ascii="Verdana" w:hAnsi="Verdana"/>
          <w:spacing w:val="26"/>
        </w:rPr>
        <w:t xml:space="preserve"> </w:t>
      </w:r>
      <w:r w:rsidRPr="002A197C">
        <w:rPr>
          <w:rFonts w:ascii="Verdana" w:hAnsi="Verdana"/>
          <w:spacing w:val="-5"/>
        </w:rPr>
        <w:t>una</w:t>
      </w:r>
      <w:r w:rsidR="00250AB6" w:rsidRPr="002A197C">
        <w:rPr>
          <w:rFonts w:ascii="Verdana" w:hAnsi="Verdana"/>
          <w:spacing w:val="-5"/>
        </w:rPr>
        <w:t xml:space="preserve"> </w:t>
      </w:r>
      <w:r w:rsidRPr="002A197C">
        <w:rPr>
          <w:rFonts w:ascii="Verdana" w:hAnsi="Verdana"/>
        </w:rPr>
        <w:t>major</w:t>
      </w:r>
      <w:r w:rsidRPr="002A197C">
        <w:rPr>
          <w:rFonts w:ascii="Verdana" w:hAnsi="Verdana"/>
          <w:spacing w:val="21"/>
        </w:rPr>
        <w:t xml:space="preserve"> </w:t>
      </w:r>
      <w:r w:rsidRPr="002A197C">
        <w:rPr>
          <w:rFonts w:ascii="Verdana" w:hAnsi="Verdana"/>
        </w:rPr>
        <w:t>sensibilitat</w:t>
      </w:r>
      <w:r w:rsidRPr="002A197C">
        <w:rPr>
          <w:rFonts w:ascii="Verdana" w:hAnsi="Verdana"/>
          <w:spacing w:val="17"/>
        </w:rPr>
        <w:t xml:space="preserve"> </w:t>
      </w:r>
      <w:r w:rsidRPr="002A197C">
        <w:rPr>
          <w:rFonts w:ascii="Verdana" w:hAnsi="Verdana"/>
        </w:rPr>
        <w:t>i</w:t>
      </w:r>
      <w:r w:rsidRPr="002A197C">
        <w:rPr>
          <w:rFonts w:ascii="Verdana" w:hAnsi="Verdana"/>
          <w:spacing w:val="16"/>
        </w:rPr>
        <w:t xml:space="preserve"> </w:t>
      </w:r>
      <w:r w:rsidRPr="002A197C">
        <w:rPr>
          <w:rFonts w:ascii="Verdana" w:hAnsi="Verdana"/>
        </w:rPr>
        <w:t>implicació</w:t>
      </w:r>
      <w:r w:rsidRPr="002A197C">
        <w:rPr>
          <w:rFonts w:ascii="Verdana" w:hAnsi="Verdana"/>
          <w:spacing w:val="16"/>
        </w:rPr>
        <w:t xml:space="preserve"> </w:t>
      </w:r>
      <w:r w:rsidRPr="002A197C">
        <w:rPr>
          <w:rFonts w:ascii="Verdana" w:hAnsi="Verdana"/>
        </w:rPr>
        <w:t>per</w:t>
      </w:r>
      <w:r w:rsidRPr="002A197C">
        <w:rPr>
          <w:rFonts w:ascii="Verdana" w:hAnsi="Verdana"/>
          <w:spacing w:val="19"/>
        </w:rPr>
        <w:t xml:space="preserve"> </w:t>
      </w:r>
      <w:r w:rsidRPr="002A197C">
        <w:rPr>
          <w:rFonts w:ascii="Verdana" w:hAnsi="Verdana"/>
        </w:rPr>
        <w:t>part</w:t>
      </w:r>
      <w:r w:rsidRPr="002A197C">
        <w:rPr>
          <w:rFonts w:ascii="Verdana" w:hAnsi="Verdana"/>
          <w:spacing w:val="18"/>
        </w:rPr>
        <w:t xml:space="preserve"> </w:t>
      </w:r>
      <w:r w:rsidRPr="002A197C">
        <w:rPr>
          <w:rFonts w:ascii="Verdana" w:hAnsi="Verdana"/>
        </w:rPr>
        <w:t>de</w:t>
      </w:r>
      <w:r w:rsidRPr="002A197C">
        <w:rPr>
          <w:rFonts w:ascii="Verdana" w:hAnsi="Verdana"/>
          <w:spacing w:val="18"/>
        </w:rPr>
        <w:t xml:space="preserve"> </w:t>
      </w:r>
      <w:r w:rsidRPr="002A197C">
        <w:rPr>
          <w:rFonts w:ascii="Verdana" w:hAnsi="Verdana"/>
        </w:rPr>
        <w:t>les</w:t>
      </w:r>
      <w:r w:rsidRPr="002A197C">
        <w:rPr>
          <w:rFonts w:ascii="Verdana" w:hAnsi="Verdana"/>
          <w:spacing w:val="19"/>
        </w:rPr>
        <w:t xml:space="preserve"> </w:t>
      </w:r>
      <w:r w:rsidRPr="002A197C">
        <w:rPr>
          <w:rFonts w:ascii="Verdana" w:hAnsi="Verdana"/>
        </w:rPr>
        <w:t>administracions</w:t>
      </w:r>
      <w:r w:rsidRPr="002A197C">
        <w:rPr>
          <w:rFonts w:ascii="Verdana" w:hAnsi="Verdana"/>
          <w:spacing w:val="21"/>
        </w:rPr>
        <w:t xml:space="preserve"> </w:t>
      </w:r>
      <w:r w:rsidRPr="002A197C">
        <w:rPr>
          <w:rFonts w:ascii="Verdana" w:hAnsi="Verdana"/>
        </w:rPr>
        <w:t>sectorials</w:t>
      </w:r>
      <w:r w:rsidRPr="002A197C">
        <w:rPr>
          <w:rFonts w:ascii="Verdana" w:hAnsi="Verdana"/>
          <w:spacing w:val="19"/>
        </w:rPr>
        <w:t xml:space="preserve"> </w:t>
      </w:r>
      <w:r w:rsidRPr="002A197C">
        <w:rPr>
          <w:rFonts w:ascii="Verdana" w:hAnsi="Verdana"/>
          <w:spacing w:val="-4"/>
        </w:rPr>
        <w:t>(com</w:t>
      </w:r>
      <w:r w:rsidR="00B332EA" w:rsidRPr="002A197C">
        <w:rPr>
          <w:rFonts w:ascii="Verdana" w:hAnsi="Verdana"/>
          <w:spacing w:val="-4"/>
        </w:rPr>
        <w:t xml:space="preserve"> </w:t>
      </w:r>
      <w:r w:rsidRPr="002A197C">
        <w:rPr>
          <w:rFonts w:ascii="Verdana" w:hAnsi="Verdana"/>
        </w:rPr>
        <w:t>l’Agència</w:t>
      </w:r>
      <w:r w:rsidRPr="002A197C">
        <w:rPr>
          <w:rFonts w:ascii="Verdana" w:hAnsi="Verdana"/>
          <w:spacing w:val="-3"/>
        </w:rPr>
        <w:t xml:space="preserve"> </w:t>
      </w:r>
      <w:r w:rsidRPr="002A197C">
        <w:rPr>
          <w:rFonts w:ascii="Verdana" w:hAnsi="Verdana"/>
        </w:rPr>
        <w:t>Catalana</w:t>
      </w:r>
      <w:r w:rsidRPr="002A197C">
        <w:rPr>
          <w:rFonts w:ascii="Verdana" w:hAnsi="Verdana"/>
          <w:spacing w:val="-5"/>
        </w:rPr>
        <w:t xml:space="preserve"> </w:t>
      </w:r>
      <w:r w:rsidRPr="002A197C">
        <w:rPr>
          <w:rFonts w:ascii="Verdana" w:hAnsi="Verdana"/>
        </w:rPr>
        <w:t>de</w:t>
      </w:r>
      <w:r w:rsidRPr="002A197C">
        <w:rPr>
          <w:rFonts w:ascii="Verdana" w:hAnsi="Verdana"/>
          <w:spacing w:val="-3"/>
        </w:rPr>
        <w:t xml:space="preserve"> </w:t>
      </w:r>
      <w:r w:rsidRPr="002A197C">
        <w:rPr>
          <w:rFonts w:ascii="Verdana" w:hAnsi="Verdana"/>
        </w:rPr>
        <w:t>l’Aigua)</w:t>
      </w:r>
      <w:r w:rsidRPr="002A197C">
        <w:rPr>
          <w:rFonts w:ascii="Verdana" w:hAnsi="Verdana"/>
          <w:spacing w:val="-5"/>
        </w:rPr>
        <w:t xml:space="preserve"> </w:t>
      </w:r>
      <w:r w:rsidRPr="002A197C">
        <w:rPr>
          <w:rFonts w:ascii="Verdana" w:hAnsi="Verdana"/>
        </w:rPr>
        <w:t>i</w:t>
      </w:r>
      <w:r w:rsidRPr="002A197C">
        <w:rPr>
          <w:rFonts w:ascii="Verdana" w:hAnsi="Verdana"/>
          <w:spacing w:val="-6"/>
        </w:rPr>
        <w:t xml:space="preserve"> </w:t>
      </w:r>
      <w:r w:rsidRPr="002A197C">
        <w:rPr>
          <w:rFonts w:ascii="Verdana" w:hAnsi="Verdana"/>
        </w:rPr>
        <w:t>un</w:t>
      </w:r>
      <w:r w:rsidRPr="002A197C">
        <w:rPr>
          <w:rFonts w:ascii="Verdana" w:hAnsi="Verdana"/>
          <w:spacing w:val="-3"/>
        </w:rPr>
        <w:t xml:space="preserve"> </w:t>
      </w:r>
      <w:r w:rsidRPr="002A197C">
        <w:rPr>
          <w:rFonts w:ascii="Verdana" w:hAnsi="Verdana"/>
          <w:b/>
        </w:rPr>
        <w:t>suport</w:t>
      </w:r>
      <w:r w:rsidRPr="002A197C">
        <w:rPr>
          <w:rFonts w:ascii="Verdana" w:hAnsi="Verdana"/>
          <w:b/>
          <w:spacing w:val="-5"/>
        </w:rPr>
        <w:t xml:space="preserve"> </w:t>
      </w:r>
      <w:r w:rsidRPr="002A197C">
        <w:rPr>
          <w:rFonts w:ascii="Verdana" w:hAnsi="Verdana"/>
          <w:b/>
        </w:rPr>
        <w:t>tècnic</w:t>
      </w:r>
      <w:r w:rsidRPr="002A197C">
        <w:rPr>
          <w:rFonts w:ascii="Verdana" w:hAnsi="Verdana"/>
          <w:b/>
          <w:spacing w:val="-6"/>
        </w:rPr>
        <w:t xml:space="preserve"> </w:t>
      </w:r>
      <w:r w:rsidRPr="002A197C">
        <w:rPr>
          <w:rFonts w:ascii="Verdana" w:hAnsi="Verdana"/>
          <w:b/>
        </w:rPr>
        <w:t>clar</w:t>
      </w:r>
      <w:r w:rsidRPr="002A197C">
        <w:rPr>
          <w:rFonts w:ascii="Verdana" w:hAnsi="Verdana"/>
          <w:b/>
          <w:spacing w:val="-3"/>
        </w:rPr>
        <w:t xml:space="preserve"> </w:t>
      </w:r>
      <w:r w:rsidRPr="002A197C">
        <w:rPr>
          <w:rFonts w:ascii="Verdana" w:hAnsi="Verdana"/>
        </w:rPr>
        <w:t>que</w:t>
      </w:r>
      <w:r w:rsidRPr="002A197C">
        <w:rPr>
          <w:rFonts w:ascii="Verdana" w:hAnsi="Verdana"/>
          <w:spacing w:val="-5"/>
        </w:rPr>
        <w:t xml:space="preserve"> </w:t>
      </w:r>
      <w:r w:rsidRPr="002A197C">
        <w:rPr>
          <w:rFonts w:ascii="Verdana" w:hAnsi="Verdana"/>
        </w:rPr>
        <w:t>orienti</w:t>
      </w:r>
      <w:r w:rsidRPr="002A197C">
        <w:rPr>
          <w:rFonts w:ascii="Verdana" w:hAnsi="Verdana"/>
          <w:spacing w:val="-5"/>
        </w:rPr>
        <w:t xml:space="preserve"> </w:t>
      </w:r>
      <w:r w:rsidRPr="002A197C">
        <w:rPr>
          <w:rFonts w:ascii="Verdana" w:hAnsi="Verdana"/>
        </w:rPr>
        <w:t>els</w:t>
      </w:r>
      <w:r w:rsidRPr="002A197C">
        <w:rPr>
          <w:rFonts w:ascii="Verdana" w:hAnsi="Verdana"/>
          <w:spacing w:val="-6"/>
        </w:rPr>
        <w:t xml:space="preserve"> </w:t>
      </w:r>
      <w:r w:rsidRPr="002A197C">
        <w:rPr>
          <w:rFonts w:ascii="Verdana" w:hAnsi="Verdana"/>
        </w:rPr>
        <w:t>ajuntaments i les comunitats veïnals sobre com implementar aquests sistemes.</w:t>
      </w:r>
    </w:p>
    <w:p w14:paraId="2E0A9EEB" w14:textId="768D8EB7" w:rsidR="00953D73" w:rsidRPr="002A197C" w:rsidRDefault="00973F07" w:rsidP="00520377">
      <w:pPr>
        <w:pStyle w:val="Textoindependiente"/>
        <w:spacing w:before="0" w:after="240" w:line="276" w:lineRule="auto"/>
        <w:ind w:left="720" w:right="136" w:firstLine="0"/>
        <w:rPr>
          <w:rFonts w:ascii="Verdana" w:hAnsi="Verdana"/>
          <w:sz w:val="22"/>
          <w:szCs w:val="22"/>
        </w:rPr>
      </w:pPr>
      <w:r w:rsidRPr="002A197C">
        <w:rPr>
          <w:rFonts w:ascii="Verdana" w:hAnsi="Verdana"/>
          <w:sz w:val="22"/>
          <w:szCs w:val="22"/>
        </w:rPr>
        <w:t>Demanem</w:t>
      </w:r>
      <w:r w:rsidR="002A197C">
        <w:rPr>
          <w:rFonts w:ascii="Verdana" w:hAnsi="Verdana"/>
          <w:sz w:val="22"/>
          <w:szCs w:val="22"/>
        </w:rPr>
        <w:t xml:space="preserve"> </w:t>
      </w:r>
      <w:r w:rsidRPr="002A197C">
        <w:rPr>
          <w:rFonts w:ascii="Verdana" w:hAnsi="Verdana"/>
          <w:sz w:val="22"/>
          <w:szCs w:val="22"/>
        </w:rPr>
        <w:t>que</w:t>
      </w:r>
      <w:r w:rsidRPr="002A197C">
        <w:rPr>
          <w:rFonts w:ascii="Verdana" w:hAnsi="Verdana"/>
          <w:spacing w:val="-13"/>
          <w:sz w:val="22"/>
          <w:szCs w:val="22"/>
        </w:rPr>
        <w:t xml:space="preserve"> </w:t>
      </w:r>
      <w:r w:rsidRPr="002A197C">
        <w:rPr>
          <w:rFonts w:ascii="Verdana" w:hAnsi="Verdana"/>
          <w:sz w:val="22"/>
          <w:szCs w:val="22"/>
        </w:rPr>
        <w:t>es</w:t>
      </w:r>
      <w:r w:rsidRPr="002A197C">
        <w:rPr>
          <w:rFonts w:ascii="Verdana" w:hAnsi="Verdana"/>
          <w:spacing w:val="-14"/>
          <w:sz w:val="22"/>
          <w:szCs w:val="22"/>
        </w:rPr>
        <w:t xml:space="preserve"> </w:t>
      </w:r>
      <w:r w:rsidRPr="002A197C">
        <w:rPr>
          <w:rFonts w:ascii="Verdana" w:hAnsi="Verdana"/>
          <w:b/>
          <w:sz w:val="22"/>
          <w:szCs w:val="22"/>
        </w:rPr>
        <w:t>clarifiquin</w:t>
      </w:r>
      <w:r w:rsidRPr="002A197C">
        <w:rPr>
          <w:rFonts w:ascii="Verdana" w:hAnsi="Verdana"/>
          <w:b/>
          <w:spacing w:val="-13"/>
          <w:sz w:val="22"/>
          <w:szCs w:val="22"/>
        </w:rPr>
        <w:t xml:space="preserve"> </w:t>
      </w:r>
      <w:r w:rsidRPr="002A197C">
        <w:rPr>
          <w:rFonts w:ascii="Verdana" w:hAnsi="Verdana"/>
          <w:b/>
          <w:sz w:val="22"/>
          <w:szCs w:val="22"/>
        </w:rPr>
        <w:t>els</w:t>
      </w:r>
      <w:r w:rsidRPr="002A197C">
        <w:rPr>
          <w:rFonts w:ascii="Verdana" w:hAnsi="Verdana"/>
          <w:b/>
          <w:spacing w:val="-14"/>
          <w:sz w:val="22"/>
          <w:szCs w:val="22"/>
        </w:rPr>
        <w:t xml:space="preserve"> </w:t>
      </w:r>
      <w:r w:rsidRPr="002A197C">
        <w:rPr>
          <w:rFonts w:ascii="Verdana" w:hAnsi="Verdana"/>
          <w:b/>
          <w:sz w:val="22"/>
          <w:szCs w:val="22"/>
        </w:rPr>
        <w:t>mecanismes</w:t>
      </w:r>
      <w:r w:rsidRPr="002A197C">
        <w:rPr>
          <w:rFonts w:ascii="Verdana" w:hAnsi="Verdana"/>
          <w:b/>
          <w:spacing w:val="-13"/>
          <w:sz w:val="22"/>
          <w:szCs w:val="22"/>
        </w:rPr>
        <w:t xml:space="preserve"> </w:t>
      </w:r>
      <w:r w:rsidRPr="002A197C">
        <w:rPr>
          <w:rFonts w:ascii="Verdana" w:hAnsi="Verdana"/>
          <w:b/>
          <w:sz w:val="22"/>
          <w:szCs w:val="22"/>
        </w:rPr>
        <w:t>i</w:t>
      </w:r>
      <w:r w:rsidRPr="002A197C">
        <w:rPr>
          <w:rFonts w:ascii="Verdana" w:hAnsi="Verdana"/>
          <w:b/>
          <w:spacing w:val="-14"/>
          <w:sz w:val="22"/>
          <w:szCs w:val="22"/>
        </w:rPr>
        <w:t xml:space="preserve"> </w:t>
      </w:r>
      <w:r w:rsidRPr="002A197C">
        <w:rPr>
          <w:rFonts w:ascii="Verdana" w:hAnsi="Verdana"/>
          <w:b/>
          <w:sz w:val="22"/>
          <w:szCs w:val="22"/>
        </w:rPr>
        <w:t>procediments</w:t>
      </w:r>
      <w:r w:rsidRPr="002A197C">
        <w:rPr>
          <w:rFonts w:ascii="Verdana" w:hAnsi="Verdana"/>
          <w:b/>
          <w:spacing w:val="-14"/>
          <w:sz w:val="22"/>
          <w:szCs w:val="22"/>
        </w:rPr>
        <w:t xml:space="preserve"> </w:t>
      </w:r>
      <w:r w:rsidRPr="002A197C">
        <w:rPr>
          <w:rFonts w:ascii="Verdana" w:hAnsi="Verdana"/>
          <w:sz w:val="22"/>
          <w:szCs w:val="22"/>
        </w:rPr>
        <w:t>per</w:t>
      </w:r>
      <w:r w:rsidRPr="002A197C">
        <w:rPr>
          <w:rFonts w:ascii="Verdana" w:hAnsi="Verdana"/>
          <w:spacing w:val="-13"/>
          <w:sz w:val="22"/>
          <w:szCs w:val="22"/>
        </w:rPr>
        <w:t xml:space="preserve"> </w:t>
      </w:r>
      <w:r w:rsidRPr="002A197C">
        <w:rPr>
          <w:rFonts w:ascii="Verdana" w:hAnsi="Verdana"/>
          <w:sz w:val="22"/>
          <w:szCs w:val="22"/>
        </w:rPr>
        <w:t>a</w:t>
      </w:r>
      <w:r w:rsidRPr="002A197C">
        <w:rPr>
          <w:rFonts w:ascii="Verdana" w:hAnsi="Verdana"/>
          <w:spacing w:val="-14"/>
          <w:sz w:val="22"/>
          <w:szCs w:val="22"/>
        </w:rPr>
        <w:t xml:space="preserve"> </w:t>
      </w:r>
      <w:r w:rsidRPr="002A197C">
        <w:rPr>
          <w:rFonts w:ascii="Verdana" w:hAnsi="Verdana"/>
          <w:sz w:val="22"/>
          <w:szCs w:val="22"/>
        </w:rPr>
        <w:t>la</w:t>
      </w:r>
      <w:r w:rsidRPr="002A197C">
        <w:rPr>
          <w:rFonts w:ascii="Verdana" w:hAnsi="Verdana"/>
          <w:spacing w:val="-13"/>
          <w:sz w:val="22"/>
          <w:szCs w:val="22"/>
        </w:rPr>
        <w:t xml:space="preserve"> </w:t>
      </w:r>
      <w:r w:rsidRPr="002A197C">
        <w:rPr>
          <w:rFonts w:ascii="Verdana" w:hAnsi="Verdana"/>
          <w:sz w:val="22"/>
          <w:szCs w:val="22"/>
        </w:rPr>
        <w:t xml:space="preserve">seva posada en marxa i que aquestes solucions, un cop validades, </w:t>
      </w:r>
      <w:r w:rsidRPr="002A197C">
        <w:rPr>
          <w:rFonts w:ascii="Verdana" w:hAnsi="Verdana"/>
          <w:b/>
          <w:sz w:val="22"/>
          <w:szCs w:val="22"/>
        </w:rPr>
        <w:t xml:space="preserve">comptin amb reconeixement legal efectiu </w:t>
      </w:r>
      <w:r w:rsidRPr="002A197C">
        <w:rPr>
          <w:rFonts w:ascii="Verdana" w:hAnsi="Verdana"/>
          <w:sz w:val="22"/>
          <w:szCs w:val="22"/>
        </w:rPr>
        <w:t>que permeti considerar el sòl com a urbà consolidat. No n’hi ha prou que la llei ho permeti: cal que es faciliti i es practiqui en la realitat administrativa.</w:t>
      </w:r>
    </w:p>
    <w:p w14:paraId="67B9D883" w14:textId="5C38C9F4" w:rsidR="000D690F" w:rsidRPr="002A197C" w:rsidRDefault="00953D73" w:rsidP="00D16593">
      <w:pPr>
        <w:pStyle w:val="Prrafodelista"/>
        <w:spacing w:before="0" w:after="120" w:line="276" w:lineRule="auto"/>
        <w:ind w:left="244" w:firstLine="0"/>
        <w:rPr>
          <w:rFonts w:ascii="Verdana" w:hAnsi="Verdana"/>
        </w:rPr>
      </w:pPr>
      <w:r w:rsidRPr="002A197C">
        <w:rPr>
          <w:rFonts w:ascii="Verdana" w:hAnsi="Verdana"/>
          <w:b/>
          <w:bCs/>
        </w:rPr>
        <w:t xml:space="preserve">5. </w:t>
      </w:r>
      <w:r w:rsidR="00250AB6" w:rsidRPr="002A197C">
        <w:rPr>
          <w:rFonts w:ascii="Verdana" w:hAnsi="Verdana"/>
          <w:b/>
          <w:bCs/>
        </w:rPr>
        <w:t>Simplificació dels processos administratius i suport tècnic</w:t>
      </w:r>
      <w:r w:rsidR="00973F07" w:rsidRPr="002A197C">
        <w:rPr>
          <w:rFonts w:ascii="Verdana" w:hAnsi="Verdana"/>
          <w:b/>
          <w:bCs/>
        </w:rPr>
        <w:t xml:space="preserve"> </w:t>
      </w:r>
    </w:p>
    <w:p w14:paraId="5A01B15A" w14:textId="4CB570EB" w:rsidR="00850FCD" w:rsidRPr="002A197C" w:rsidRDefault="00973F07" w:rsidP="00D16593">
      <w:pPr>
        <w:pStyle w:val="Prrafodelista"/>
        <w:numPr>
          <w:ilvl w:val="0"/>
          <w:numId w:val="8"/>
        </w:numPr>
        <w:spacing w:before="0" w:after="120" w:line="276" w:lineRule="auto"/>
        <w:rPr>
          <w:rFonts w:ascii="Verdana" w:hAnsi="Verdana"/>
        </w:rPr>
      </w:pPr>
      <w:r w:rsidRPr="002A197C">
        <w:rPr>
          <w:rFonts w:ascii="Verdana" w:hAnsi="Verdana"/>
        </w:rPr>
        <w:t>Sol·licitem simplificar la tramitació urbanística, establint terminis clars, procediments</w:t>
      </w:r>
      <w:r w:rsidRPr="002A197C">
        <w:rPr>
          <w:rFonts w:ascii="Verdana" w:hAnsi="Verdana"/>
          <w:spacing w:val="-8"/>
        </w:rPr>
        <w:t xml:space="preserve"> </w:t>
      </w:r>
      <w:r w:rsidRPr="002A197C">
        <w:rPr>
          <w:rFonts w:ascii="Verdana" w:hAnsi="Verdana"/>
        </w:rPr>
        <w:t>unificats</w:t>
      </w:r>
      <w:r w:rsidRPr="002A197C">
        <w:rPr>
          <w:rFonts w:ascii="Verdana" w:hAnsi="Verdana"/>
          <w:spacing w:val="-8"/>
        </w:rPr>
        <w:t xml:space="preserve"> </w:t>
      </w:r>
      <w:r w:rsidRPr="002A197C">
        <w:rPr>
          <w:rFonts w:ascii="Verdana" w:hAnsi="Verdana"/>
        </w:rPr>
        <w:t>i</w:t>
      </w:r>
      <w:r w:rsidRPr="002A197C">
        <w:rPr>
          <w:rFonts w:ascii="Verdana" w:hAnsi="Verdana"/>
          <w:spacing w:val="-8"/>
        </w:rPr>
        <w:t xml:space="preserve"> </w:t>
      </w:r>
      <w:r w:rsidRPr="002A197C">
        <w:rPr>
          <w:rFonts w:ascii="Verdana" w:hAnsi="Verdana"/>
        </w:rPr>
        <w:t>reduint</w:t>
      </w:r>
      <w:r w:rsidRPr="002A197C">
        <w:rPr>
          <w:rFonts w:ascii="Verdana" w:hAnsi="Verdana"/>
          <w:spacing w:val="-8"/>
        </w:rPr>
        <w:t xml:space="preserve"> </w:t>
      </w:r>
      <w:r w:rsidRPr="002A197C">
        <w:rPr>
          <w:rFonts w:ascii="Verdana" w:hAnsi="Verdana"/>
        </w:rPr>
        <w:t>la</w:t>
      </w:r>
      <w:r w:rsidRPr="002A197C">
        <w:rPr>
          <w:rFonts w:ascii="Verdana" w:hAnsi="Verdana"/>
          <w:spacing w:val="-8"/>
        </w:rPr>
        <w:t xml:space="preserve"> </w:t>
      </w:r>
      <w:r w:rsidRPr="002A197C">
        <w:rPr>
          <w:rFonts w:ascii="Verdana" w:hAnsi="Verdana"/>
        </w:rPr>
        <w:t>burocràcia,</w:t>
      </w:r>
      <w:r w:rsidRPr="002A197C">
        <w:rPr>
          <w:rFonts w:ascii="Verdana" w:hAnsi="Verdana"/>
          <w:spacing w:val="-6"/>
        </w:rPr>
        <w:t xml:space="preserve"> </w:t>
      </w:r>
      <w:r w:rsidRPr="002A197C">
        <w:rPr>
          <w:rFonts w:ascii="Verdana" w:hAnsi="Verdana"/>
        </w:rPr>
        <w:t>això</w:t>
      </w:r>
      <w:r w:rsidRPr="002A197C">
        <w:rPr>
          <w:rFonts w:ascii="Verdana" w:hAnsi="Verdana"/>
          <w:spacing w:val="-8"/>
        </w:rPr>
        <w:t xml:space="preserve"> </w:t>
      </w:r>
      <w:r w:rsidRPr="002A197C">
        <w:rPr>
          <w:rFonts w:ascii="Verdana" w:hAnsi="Verdana"/>
        </w:rPr>
        <w:t>inclou</w:t>
      </w:r>
      <w:r w:rsidRPr="002A197C">
        <w:rPr>
          <w:rFonts w:ascii="Verdana" w:hAnsi="Verdana"/>
          <w:spacing w:val="-8"/>
        </w:rPr>
        <w:t xml:space="preserve"> </w:t>
      </w:r>
      <w:r w:rsidRPr="002A197C">
        <w:rPr>
          <w:rFonts w:ascii="Verdana" w:hAnsi="Verdana"/>
        </w:rPr>
        <w:t>un</w:t>
      </w:r>
      <w:r w:rsidRPr="002A197C">
        <w:rPr>
          <w:rFonts w:ascii="Verdana" w:hAnsi="Verdana"/>
          <w:spacing w:val="-6"/>
        </w:rPr>
        <w:t xml:space="preserve"> </w:t>
      </w:r>
      <w:r w:rsidRPr="002A197C">
        <w:rPr>
          <w:rFonts w:ascii="Verdana" w:hAnsi="Verdana"/>
        </w:rPr>
        <w:t>control</w:t>
      </w:r>
      <w:r w:rsidRPr="002A197C">
        <w:rPr>
          <w:rFonts w:ascii="Verdana" w:hAnsi="Verdana"/>
          <w:spacing w:val="-8"/>
        </w:rPr>
        <w:t xml:space="preserve"> </w:t>
      </w:r>
      <w:r w:rsidRPr="002A197C">
        <w:rPr>
          <w:rFonts w:ascii="Verdana" w:hAnsi="Verdana"/>
        </w:rPr>
        <w:t>més</w:t>
      </w:r>
      <w:r w:rsidRPr="002A197C">
        <w:rPr>
          <w:rFonts w:ascii="Verdana" w:hAnsi="Verdana"/>
          <w:spacing w:val="-6"/>
        </w:rPr>
        <w:t xml:space="preserve"> </w:t>
      </w:r>
      <w:r w:rsidRPr="002A197C">
        <w:rPr>
          <w:rFonts w:ascii="Verdana" w:hAnsi="Verdana"/>
        </w:rPr>
        <w:t>efectiu dels processos i suport específic als ajuntaments més petits.</w:t>
      </w:r>
    </w:p>
    <w:p w14:paraId="0DFDB5BF" w14:textId="422D4567" w:rsidR="00850FCD" w:rsidRPr="002A197C" w:rsidRDefault="00973F07" w:rsidP="00520377">
      <w:pPr>
        <w:pStyle w:val="Prrafodelista"/>
        <w:numPr>
          <w:ilvl w:val="1"/>
          <w:numId w:val="1"/>
        </w:numPr>
        <w:tabs>
          <w:tab w:val="left" w:pos="721"/>
        </w:tabs>
        <w:spacing w:before="0" w:after="240" w:line="276" w:lineRule="auto"/>
        <w:ind w:left="720" w:right="136" w:hanging="357"/>
        <w:rPr>
          <w:rFonts w:ascii="Verdana" w:hAnsi="Verdana"/>
        </w:rPr>
      </w:pPr>
      <w:r w:rsidRPr="002A197C">
        <w:rPr>
          <w:rFonts w:ascii="Verdana" w:hAnsi="Verdana"/>
        </w:rPr>
        <w:t xml:space="preserve">Proposem la </w:t>
      </w:r>
      <w:r w:rsidRPr="002A197C">
        <w:rPr>
          <w:rFonts w:ascii="Verdana" w:hAnsi="Verdana"/>
          <w:b/>
        </w:rPr>
        <w:t xml:space="preserve">creació d’unitats supramunicipals de suport tècnic i jurídic </w:t>
      </w:r>
      <w:r w:rsidRPr="002A197C">
        <w:rPr>
          <w:rFonts w:ascii="Verdana" w:hAnsi="Verdana"/>
        </w:rPr>
        <w:t>que ofereixin assistència</w:t>
      </w:r>
      <w:r w:rsidRPr="002A197C">
        <w:rPr>
          <w:rFonts w:ascii="Verdana" w:hAnsi="Verdana"/>
          <w:spacing w:val="-3"/>
        </w:rPr>
        <w:t xml:space="preserve"> </w:t>
      </w:r>
      <w:r w:rsidRPr="002A197C">
        <w:rPr>
          <w:rFonts w:ascii="Verdana" w:hAnsi="Verdana"/>
        </w:rPr>
        <w:t>directa</w:t>
      </w:r>
      <w:r w:rsidRPr="002A197C">
        <w:rPr>
          <w:rFonts w:ascii="Verdana" w:hAnsi="Verdana"/>
          <w:spacing w:val="-2"/>
        </w:rPr>
        <w:t xml:space="preserve"> </w:t>
      </w:r>
      <w:r w:rsidRPr="002A197C">
        <w:rPr>
          <w:rFonts w:ascii="Verdana" w:hAnsi="Verdana"/>
        </w:rPr>
        <w:t>als ajuntaments que</w:t>
      </w:r>
      <w:r w:rsidRPr="002A197C">
        <w:rPr>
          <w:rFonts w:ascii="Verdana" w:hAnsi="Verdana"/>
          <w:spacing w:val="-3"/>
        </w:rPr>
        <w:t xml:space="preserve"> </w:t>
      </w:r>
      <w:r w:rsidRPr="002A197C">
        <w:rPr>
          <w:rFonts w:ascii="Verdana" w:hAnsi="Verdana"/>
        </w:rPr>
        <w:t>ho</w:t>
      </w:r>
      <w:r w:rsidRPr="002A197C">
        <w:rPr>
          <w:rFonts w:ascii="Verdana" w:hAnsi="Verdana"/>
          <w:spacing w:val="-3"/>
        </w:rPr>
        <w:t xml:space="preserve"> </w:t>
      </w:r>
      <w:r w:rsidRPr="002A197C">
        <w:rPr>
          <w:rFonts w:ascii="Verdana" w:hAnsi="Verdana"/>
        </w:rPr>
        <w:t>necessitin.</w:t>
      </w:r>
      <w:r w:rsidRPr="002A197C">
        <w:rPr>
          <w:rFonts w:ascii="Verdana" w:hAnsi="Verdana"/>
          <w:spacing w:val="-3"/>
        </w:rPr>
        <w:t xml:space="preserve"> </w:t>
      </w:r>
      <w:r w:rsidRPr="002A197C">
        <w:rPr>
          <w:rFonts w:ascii="Verdana" w:hAnsi="Verdana"/>
        </w:rPr>
        <w:t>Aquest model ja existeix</w:t>
      </w:r>
      <w:r w:rsidRPr="002A197C">
        <w:rPr>
          <w:rFonts w:ascii="Verdana" w:hAnsi="Verdana"/>
          <w:spacing w:val="-13"/>
        </w:rPr>
        <w:t xml:space="preserve"> </w:t>
      </w:r>
      <w:r w:rsidRPr="002A197C">
        <w:rPr>
          <w:rFonts w:ascii="Verdana" w:hAnsi="Verdana"/>
        </w:rPr>
        <w:t>a</w:t>
      </w:r>
      <w:r w:rsidRPr="002A197C">
        <w:rPr>
          <w:rFonts w:ascii="Verdana" w:hAnsi="Verdana"/>
          <w:spacing w:val="-11"/>
        </w:rPr>
        <w:t xml:space="preserve"> </w:t>
      </w:r>
      <w:r w:rsidRPr="002A197C">
        <w:rPr>
          <w:rFonts w:ascii="Verdana" w:hAnsi="Verdana"/>
        </w:rPr>
        <w:t>la</w:t>
      </w:r>
      <w:r w:rsidRPr="002A197C">
        <w:rPr>
          <w:rFonts w:ascii="Verdana" w:hAnsi="Verdana"/>
          <w:spacing w:val="-11"/>
        </w:rPr>
        <w:t xml:space="preserve"> </w:t>
      </w:r>
      <w:r w:rsidRPr="002A197C">
        <w:rPr>
          <w:rFonts w:ascii="Verdana" w:hAnsi="Verdana"/>
        </w:rPr>
        <w:t>demarcació</w:t>
      </w:r>
      <w:r w:rsidRPr="002A197C">
        <w:rPr>
          <w:rFonts w:ascii="Verdana" w:hAnsi="Verdana"/>
          <w:spacing w:val="-14"/>
        </w:rPr>
        <w:t xml:space="preserve"> </w:t>
      </w:r>
      <w:r w:rsidRPr="002A197C">
        <w:rPr>
          <w:rFonts w:ascii="Verdana" w:hAnsi="Verdana"/>
        </w:rPr>
        <w:t>de</w:t>
      </w:r>
      <w:r w:rsidRPr="002A197C">
        <w:rPr>
          <w:rFonts w:ascii="Verdana" w:hAnsi="Verdana"/>
          <w:spacing w:val="-9"/>
        </w:rPr>
        <w:t xml:space="preserve"> </w:t>
      </w:r>
      <w:r w:rsidRPr="002A197C">
        <w:rPr>
          <w:rFonts w:ascii="Verdana" w:hAnsi="Verdana"/>
        </w:rPr>
        <w:t>Barcelona</w:t>
      </w:r>
      <w:r w:rsidRPr="002A197C">
        <w:rPr>
          <w:rFonts w:ascii="Verdana" w:hAnsi="Verdana"/>
          <w:spacing w:val="-9"/>
        </w:rPr>
        <w:t xml:space="preserve"> </w:t>
      </w:r>
      <w:r w:rsidRPr="002A197C">
        <w:rPr>
          <w:rFonts w:ascii="Verdana" w:hAnsi="Verdana"/>
        </w:rPr>
        <w:t>i</w:t>
      </w:r>
      <w:r w:rsidRPr="002A197C">
        <w:rPr>
          <w:rFonts w:ascii="Verdana" w:hAnsi="Verdana"/>
          <w:spacing w:val="-14"/>
        </w:rPr>
        <w:t xml:space="preserve"> </w:t>
      </w:r>
      <w:r w:rsidRPr="002A197C">
        <w:rPr>
          <w:rFonts w:ascii="Verdana" w:hAnsi="Verdana"/>
        </w:rPr>
        <w:t>es</w:t>
      </w:r>
      <w:r w:rsidRPr="002A197C">
        <w:rPr>
          <w:rFonts w:ascii="Verdana" w:hAnsi="Verdana"/>
          <w:spacing w:val="-11"/>
        </w:rPr>
        <w:t xml:space="preserve"> </w:t>
      </w:r>
      <w:r w:rsidRPr="002A197C">
        <w:rPr>
          <w:rFonts w:ascii="Verdana" w:hAnsi="Verdana"/>
        </w:rPr>
        <w:t>podria</w:t>
      </w:r>
      <w:r w:rsidRPr="002A197C">
        <w:rPr>
          <w:rFonts w:ascii="Verdana" w:hAnsi="Verdana"/>
          <w:spacing w:val="-14"/>
        </w:rPr>
        <w:t xml:space="preserve"> </w:t>
      </w:r>
      <w:r w:rsidRPr="002A197C">
        <w:rPr>
          <w:rFonts w:ascii="Verdana" w:hAnsi="Verdana"/>
        </w:rPr>
        <w:t>estendre</w:t>
      </w:r>
      <w:r w:rsidRPr="002A197C">
        <w:rPr>
          <w:rFonts w:ascii="Verdana" w:hAnsi="Verdana"/>
          <w:spacing w:val="-13"/>
        </w:rPr>
        <w:t xml:space="preserve"> </w:t>
      </w:r>
      <w:r w:rsidRPr="002A197C">
        <w:rPr>
          <w:rFonts w:ascii="Verdana" w:hAnsi="Verdana"/>
        </w:rPr>
        <w:t>a</w:t>
      </w:r>
      <w:r w:rsidRPr="002A197C">
        <w:rPr>
          <w:rFonts w:ascii="Verdana" w:hAnsi="Verdana"/>
          <w:spacing w:val="-11"/>
        </w:rPr>
        <w:t xml:space="preserve"> </w:t>
      </w:r>
      <w:r w:rsidRPr="002A197C">
        <w:rPr>
          <w:rFonts w:ascii="Verdana" w:hAnsi="Verdana"/>
        </w:rPr>
        <w:t>la</w:t>
      </w:r>
      <w:r w:rsidRPr="002A197C">
        <w:rPr>
          <w:rFonts w:ascii="Verdana" w:hAnsi="Verdana"/>
          <w:spacing w:val="-14"/>
        </w:rPr>
        <w:t xml:space="preserve"> </w:t>
      </w:r>
      <w:r w:rsidRPr="002A197C">
        <w:rPr>
          <w:rFonts w:ascii="Verdana" w:hAnsi="Verdana"/>
        </w:rPr>
        <w:t>resta</w:t>
      </w:r>
      <w:r w:rsidRPr="002A197C">
        <w:rPr>
          <w:rFonts w:ascii="Verdana" w:hAnsi="Verdana"/>
          <w:spacing w:val="-13"/>
        </w:rPr>
        <w:t xml:space="preserve"> </w:t>
      </w:r>
      <w:r w:rsidRPr="002A197C">
        <w:rPr>
          <w:rFonts w:ascii="Verdana" w:hAnsi="Verdana"/>
        </w:rPr>
        <w:t>de</w:t>
      </w:r>
      <w:r w:rsidRPr="002A197C">
        <w:rPr>
          <w:rFonts w:ascii="Verdana" w:hAnsi="Verdana"/>
          <w:spacing w:val="-11"/>
        </w:rPr>
        <w:t xml:space="preserve"> </w:t>
      </w:r>
      <w:r w:rsidRPr="002A197C">
        <w:rPr>
          <w:rFonts w:ascii="Verdana" w:hAnsi="Verdana"/>
        </w:rPr>
        <w:t>províncies a través de les diputacions o</w:t>
      </w:r>
      <w:r w:rsidR="00C926FD" w:rsidRPr="002A197C">
        <w:rPr>
          <w:rFonts w:ascii="Verdana" w:hAnsi="Verdana"/>
        </w:rPr>
        <w:t xml:space="preserve"> consells comarcals</w:t>
      </w:r>
      <w:r w:rsidRPr="002A197C">
        <w:rPr>
          <w:rFonts w:ascii="Verdana" w:hAnsi="Verdana"/>
        </w:rPr>
        <w:t>, proporcionant consultes tècniques i jurídiques.</w:t>
      </w:r>
    </w:p>
    <w:p w14:paraId="07669CA7" w14:textId="77777777" w:rsidR="00520377" w:rsidRPr="002A197C" w:rsidRDefault="00520377" w:rsidP="00520377">
      <w:pPr>
        <w:pStyle w:val="Prrafodelista"/>
        <w:tabs>
          <w:tab w:val="left" w:pos="721"/>
        </w:tabs>
        <w:spacing w:before="0" w:after="240" w:line="276" w:lineRule="auto"/>
        <w:ind w:left="720" w:right="136" w:firstLine="0"/>
        <w:rPr>
          <w:rFonts w:ascii="Verdana" w:hAnsi="Verdana"/>
        </w:rPr>
      </w:pPr>
    </w:p>
    <w:p w14:paraId="59321104" w14:textId="670B6808" w:rsidR="00850FCD" w:rsidRPr="002A197C" w:rsidRDefault="00973F07" w:rsidP="00D16593">
      <w:pPr>
        <w:pStyle w:val="Ttulo1"/>
        <w:numPr>
          <w:ilvl w:val="0"/>
          <w:numId w:val="2"/>
        </w:numPr>
        <w:tabs>
          <w:tab w:val="left" w:pos="244"/>
        </w:tabs>
        <w:spacing w:before="0" w:after="120" w:line="276" w:lineRule="auto"/>
        <w:rPr>
          <w:rFonts w:ascii="Verdana" w:hAnsi="Verdana"/>
          <w:sz w:val="22"/>
          <w:szCs w:val="22"/>
        </w:rPr>
      </w:pPr>
      <w:r w:rsidRPr="002A197C">
        <w:rPr>
          <w:rFonts w:ascii="Verdana" w:hAnsi="Verdana"/>
          <w:sz w:val="22"/>
          <w:szCs w:val="22"/>
        </w:rPr>
        <w:lastRenderedPageBreak/>
        <w:t>Millora</w:t>
      </w:r>
      <w:r w:rsidRPr="002A197C">
        <w:rPr>
          <w:rFonts w:ascii="Verdana" w:hAnsi="Verdana"/>
          <w:spacing w:val="-2"/>
          <w:sz w:val="22"/>
          <w:szCs w:val="22"/>
        </w:rPr>
        <w:t xml:space="preserve"> </w:t>
      </w:r>
      <w:r w:rsidRPr="002A197C">
        <w:rPr>
          <w:rFonts w:ascii="Verdana" w:hAnsi="Verdana"/>
          <w:sz w:val="22"/>
          <w:szCs w:val="22"/>
        </w:rPr>
        <w:t>del</w:t>
      </w:r>
      <w:r w:rsidRPr="002A197C">
        <w:rPr>
          <w:rFonts w:ascii="Verdana" w:hAnsi="Verdana"/>
          <w:spacing w:val="-1"/>
          <w:sz w:val="22"/>
          <w:szCs w:val="22"/>
        </w:rPr>
        <w:t xml:space="preserve"> </w:t>
      </w:r>
      <w:r w:rsidRPr="002A197C">
        <w:rPr>
          <w:rFonts w:ascii="Verdana" w:hAnsi="Verdana"/>
          <w:sz w:val="22"/>
          <w:szCs w:val="22"/>
        </w:rPr>
        <w:t>marc</w:t>
      </w:r>
      <w:r w:rsidRPr="002A197C">
        <w:rPr>
          <w:rFonts w:ascii="Verdana" w:hAnsi="Verdana"/>
          <w:spacing w:val="-4"/>
          <w:sz w:val="22"/>
          <w:szCs w:val="22"/>
        </w:rPr>
        <w:t xml:space="preserve"> </w:t>
      </w:r>
      <w:r w:rsidRPr="002A197C">
        <w:rPr>
          <w:rFonts w:ascii="Verdana" w:hAnsi="Verdana"/>
          <w:sz w:val="22"/>
          <w:szCs w:val="22"/>
        </w:rPr>
        <w:t>legal</w:t>
      </w:r>
      <w:r w:rsidRPr="002A197C">
        <w:rPr>
          <w:rFonts w:ascii="Verdana" w:hAnsi="Verdana"/>
          <w:spacing w:val="-3"/>
          <w:sz w:val="22"/>
          <w:szCs w:val="22"/>
        </w:rPr>
        <w:t xml:space="preserve"> </w:t>
      </w:r>
      <w:r w:rsidRPr="002A197C">
        <w:rPr>
          <w:rFonts w:ascii="Verdana" w:hAnsi="Verdana"/>
          <w:spacing w:val="-2"/>
          <w:sz w:val="22"/>
          <w:szCs w:val="22"/>
        </w:rPr>
        <w:t>registral</w:t>
      </w:r>
    </w:p>
    <w:p w14:paraId="70C39BDE" w14:textId="77777777" w:rsidR="00850FCD" w:rsidRPr="002A197C" w:rsidRDefault="00973F07" w:rsidP="00520377">
      <w:pPr>
        <w:pStyle w:val="Prrafodelista"/>
        <w:numPr>
          <w:ilvl w:val="0"/>
          <w:numId w:val="3"/>
        </w:numPr>
        <w:tabs>
          <w:tab w:val="left" w:pos="721"/>
        </w:tabs>
        <w:spacing w:before="0" w:after="240" w:line="276" w:lineRule="auto"/>
        <w:ind w:left="714" w:right="142" w:hanging="357"/>
        <w:rPr>
          <w:rFonts w:ascii="Verdana" w:hAnsi="Verdana"/>
        </w:rPr>
      </w:pPr>
      <w:r w:rsidRPr="002A197C">
        <w:rPr>
          <w:rFonts w:ascii="Verdana" w:hAnsi="Verdana"/>
        </w:rPr>
        <w:t>Potenciar les relacions amb els registres de la propietat, establint una línia àgil de comunicació que faciliti la inscripció dels drets i deures dels propietaris.</w:t>
      </w:r>
    </w:p>
    <w:p w14:paraId="3E7758F9" w14:textId="0B484BFD" w:rsidR="00850FCD" w:rsidRPr="002A197C" w:rsidRDefault="00C926FD" w:rsidP="00D16593">
      <w:pPr>
        <w:pStyle w:val="Ttulo1"/>
        <w:numPr>
          <w:ilvl w:val="0"/>
          <w:numId w:val="2"/>
        </w:numPr>
        <w:tabs>
          <w:tab w:val="left" w:pos="244"/>
        </w:tabs>
        <w:spacing w:before="0" w:after="120" w:line="276" w:lineRule="auto"/>
        <w:rPr>
          <w:rFonts w:ascii="Verdana" w:hAnsi="Verdana"/>
          <w:sz w:val="22"/>
          <w:szCs w:val="22"/>
        </w:rPr>
      </w:pPr>
      <w:r w:rsidRPr="002A197C">
        <w:rPr>
          <w:rFonts w:ascii="Verdana" w:hAnsi="Verdana"/>
          <w:sz w:val="22"/>
          <w:szCs w:val="22"/>
        </w:rPr>
        <w:t xml:space="preserve"> </w:t>
      </w:r>
      <w:r w:rsidR="00973F07" w:rsidRPr="002A197C">
        <w:rPr>
          <w:rFonts w:ascii="Verdana" w:hAnsi="Verdana"/>
          <w:sz w:val="22"/>
          <w:szCs w:val="22"/>
        </w:rPr>
        <w:t>Coordinació</w:t>
      </w:r>
      <w:r w:rsidR="00973F07" w:rsidRPr="002A197C">
        <w:rPr>
          <w:rFonts w:ascii="Verdana" w:hAnsi="Verdana"/>
          <w:spacing w:val="-1"/>
          <w:sz w:val="22"/>
          <w:szCs w:val="22"/>
        </w:rPr>
        <w:t xml:space="preserve"> </w:t>
      </w:r>
      <w:r w:rsidR="00973F07" w:rsidRPr="002A197C">
        <w:rPr>
          <w:rFonts w:ascii="Verdana" w:hAnsi="Verdana"/>
          <w:sz w:val="22"/>
          <w:szCs w:val="22"/>
        </w:rPr>
        <w:t>institucional</w:t>
      </w:r>
      <w:r w:rsidR="00973F07" w:rsidRPr="002A197C">
        <w:rPr>
          <w:rFonts w:ascii="Verdana" w:hAnsi="Verdana"/>
          <w:spacing w:val="-3"/>
          <w:sz w:val="22"/>
          <w:szCs w:val="22"/>
        </w:rPr>
        <w:t xml:space="preserve"> </w:t>
      </w:r>
      <w:r w:rsidR="00973F07" w:rsidRPr="002A197C">
        <w:rPr>
          <w:rFonts w:ascii="Verdana" w:hAnsi="Verdana"/>
          <w:sz w:val="22"/>
          <w:szCs w:val="22"/>
        </w:rPr>
        <w:t>i</w:t>
      </w:r>
      <w:r w:rsidR="00973F07" w:rsidRPr="002A197C">
        <w:rPr>
          <w:rFonts w:ascii="Verdana" w:hAnsi="Verdana"/>
          <w:spacing w:val="-5"/>
          <w:sz w:val="22"/>
          <w:szCs w:val="22"/>
        </w:rPr>
        <w:t xml:space="preserve"> </w:t>
      </w:r>
      <w:r w:rsidR="00973F07" w:rsidRPr="002A197C">
        <w:rPr>
          <w:rFonts w:ascii="Verdana" w:hAnsi="Verdana"/>
          <w:sz w:val="22"/>
          <w:szCs w:val="22"/>
        </w:rPr>
        <w:t>lideratge</w:t>
      </w:r>
      <w:r w:rsidR="00973F07" w:rsidRPr="002A197C">
        <w:rPr>
          <w:rFonts w:ascii="Verdana" w:hAnsi="Verdana"/>
          <w:spacing w:val="-5"/>
          <w:sz w:val="22"/>
          <w:szCs w:val="22"/>
        </w:rPr>
        <w:t xml:space="preserve"> </w:t>
      </w:r>
      <w:r w:rsidR="00973F07" w:rsidRPr="002A197C">
        <w:rPr>
          <w:rFonts w:ascii="Verdana" w:hAnsi="Verdana"/>
          <w:spacing w:val="-2"/>
          <w:sz w:val="22"/>
          <w:szCs w:val="22"/>
        </w:rPr>
        <w:t>polític</w:t>
      </w:r>
    </w:p>
    <w:p w14:paraId="039D2034" w14:textId="77777777" w:rsidR="00850FCD" w:rsidRPr="002A197C" w:rsidRDefault="00973F07" w:rsidP="00D16593">
      <w:pPr>
        <w:pStyle w:val="Prrafodelista"/>
        <w:numPr>
          <w:ilvl w:val="0"/>
          <w:numId w:val="3"/>
        </w:numPr>
        <w:tabs>
          <w:tab w:val="left" w:pos="721"/>
        </w:tabs>
        <w:spacing w:before="0" w:after="120" w:line="276" w:lineRule="auto"/>
        <w:ind w:right="135"/>
        <w:rPr>
          <w:rFonts w:ascii="Verdana" w:hAnsi="Verdana"/>
        </w:rPr>
      </w:pPr>
      <w:r w:rsidRPr="002A197C">
        <w:rPr>
          <w:rFonts w:ascii="Verdana" w:hAnsi="Verdana"/>
        </w:rPr>
        <w:t>És</w:t>
      </w:r>
      <w:r w:rsidRPr="002A197C">
        <w:rPr>
          <w:rFonts w:ascii="Verdana" w:hAnsi="Verdana"/>
          <w:spacing w:val="-5"/>
        </w:rPr>
        <w:t xml:space="preserve"> </w:t>
      </w:r>
      <w:r w:rsidRPr="002A197C">
        <w:rPr>
          <w:rFonts w:ascii="Verdana" w:hAnsi="Verdana"/>
        </w:rPr>
        <w:t>necessari</w:t>
      </w:r>
      <w:r w:rsidRPr="002A197C">
        <w:rPr>
          <w:rFonts w:ascii="Verdana" w:hAnsi="Verdana"/>
          <w:spacing w:val="-7"/>
        </w:rPr>
        <w:t xml:space="preserve"> </w:t>
      </w:r>
      <w:r w:rsidRPr="002A197C">
        <w:rPr>
          <w:rFonts w:ascii="Verdana" w:hAnsi="Verdana"/>
        </w:rPr>
        <w:t>establir</w:t>
      </w:r>
      <w:r w:rsidRPr="002A197C">
        <w:rPr>
          <w:rFonts w:ascii="Verdana" w:hAnsi="Verdana"/>
          <w:spacing w:val="-5"/>
        </w:rPr>
        <w:t xml:space="preserve"> </w:t>
      </w:r>
      <w:r w:rsidRPr="002A197C">
        <w:rPr>
          <w:rFonts w:ascii="Verdana" w:hAnsi="Verdana"/>
        </w:rPr>
        <w:t>un</w:t>
      </w:r>
      <w:r w:rsidRPr="002A197C">
        <w:rPr>
          <w:rFonts w:ascii="Verdana" w:hAnsi="Verdana"/>
          <w:spacing w:val="-6"/>
        </w:rPr>
        <w:t xml:space="preserve"> </w:t>
      </w:r>
      <w:r w:rsidRPr="002A197C">
        <w:rPr>
          <w:rFonts w:ascii="Verdana" w:hAnsi="Verdana"/>
        </w:rPr>
        <w:t>espai</w:t>
      </w:r>
      <w:r w:rsidRPr="002A197C">
        <w:rPr>
          <w:rFonts w:ascii="Verdana" w:hAnsi="Verdana"/>
          <w:spacing w:val="-5"/>
        </w:rPr>
        <w:t xml:space="preserve"> </w:t>
      </w:r>
      <w:r w:rsidRPr="002A197C">
        <w:rPr>
          <w:rFonts w:ascii="Verdana" w:hAnsi="Verdana"/>
        </w:rPr>
        <w:t>permanent</w:t>
      </w:r>
      <w:r w:rsidRPr="002A197C">
        <w:rPr>
          <w:rFonts w:ascii="Verdana" w:hAnsi="Verdana"/>
          <w:spacing w:val="-4"/>
        </w:rPr>
        <w:t xml:space="preserve"> </w:t>
      </w:r>
      <w:r w:rsidRPr="002A197C">
        <w:rPr>
          <w:rFonts w:ascii="Verdana" w:hAnsi="Verdana"/>
        </w:rPr>
        <w:t>de</w:t>
      </w:r>
      <w:r w:rsidRPr="002A197C">
        <w:rPr>
          <w:rFonts w:ascii="Verdana" w:hAnsi="Verdana"/>
          <w:spacing w:val="-5"/>
        </w:rPr>
        <w:t xml:space="preserve"> </w:t>
      </w:r>
      <w:r w:rsidRPr="002A197C">
        <w:rPr>
          <w:rFonts w:ascii="Verdana" w:hAnsi="Verdana"/>
        </w:rPr>
        <w:t>coordinació</w:t>
      </w:r>
      <w:r w:rsidRPr="002A197C">
        <w:rPr>
          <w:rFonts w:ascii="Verdana" w:hAnsi="Verdana"/>
          <w:spacing w:val="-4"/>
        </w:rPr>
        <w:t xml:space="preserve"> </w:t>
      </w:r>
      <w:r w:rsidRPr="002A197C">
        <w:rPr>
          <w:rFonts w:ascii="Verdana" w:hAnsi="Verdana"/>
        </w:rPr>
        <w:t>entre</w:t>
      </w:r>
      <w:r w:rsidRPr="002A197C">
        <w:rPr>
          <w:rFonts w:ascii="Verdana" w:hAnsi="Verdana"/>
          <w:spacing w:val="-5"/>
        </w:rPr>
        <w:t xml:space="preserve"> </w:t>
      </w:r>
      <w:r w:rsidRPr="002A197C">
        <w:rPr>
          <w:rFonts w:ascii="Verdana" w:hAnsi="Verdana"/>
        </w:rPr>
        <w:t>la</w:t>
      </w:r>
      <w:r w:rsidRPr="002A197C">
        <w:rPr>
          <w:rFonts w:ascii="Verdana" w:hAnsi="Verdana"/>
          <w:spacing w:val="-7"/>
        </w:rPr>
        <w:t xml:space="preserve"> </w:t>
      </w:r>
      <w:r w:rsidRPr="002A197C">
        <w:rPr>
          <w:rFonts w:ascii="Verdana" w:hAnsi="Verdana"/>
        </w:rPr>
        <w:t>Generalitat,</w:t>
      </w:r>
      <w:r w:rsidRPr="002A197C">
        <w:rPr>
          <w:rFonts w:ascii="Verdana" w:hAnsi="Verdana"/>
          <w:spacing w:val="-5"/>
        </w:rPr>
        <w:t xml:space="preserve"> </w:t>
      </w:r>
      <w:r w:rsidRPr="002A197C">
        <w:rPr>
          <w:rFonts w:ascii="Verdana" w:hAnsi="Verdana"/>
        </w:rPr>
        <w:t>els ajuntaments i altres institucions supramunicipals (Diputacions, entitats municipalistes, AMB, Consells Comarcals), amb capacitat d’impuls, seguiment i finançament dels processos de regularització. Es proposa la creació d’una taula de treball conjunta que permeti elaborar un full de ruta clar i consensuat amb els objectius de:</w:t>
      </w:r>
    </w:p>
    <w:p w14:paraId="3DE912E7" w14:textId="2B0D9B58" w:rsidR="00850FCD" w:rsidRPr="002A197C" w:rsidRDefault="00973F07" w:rsidP="00D16593">
      <w:pPr>
        <w:pStyle w:val="Prrafodelista"/>
        <w:numPr>
          <w:ilvl w:val="0"/>
          <w:numId w:val="5"/>
        </w:numPr>
        <w:tabs>
          <w:tab w:val="left" w:pos="1440"/>
        </w:tabs>
        <w:spacing w:before="0" w:after="120" w:line="276" w:lineRule="auto"/>
        <w:jc w:val="left"/>
        <w:rPr>
          <w:rFonts w:ascii="Verdana" w:hAnsi="Verdana"/>
        </w:rPr>
      </w:pPr>
      <w:r w:rsidRPr="002A197C">
        <w:rPr>
          <w:rFonts w:ascii="Verdana" w:hAnsi="Verdana"/>
        </w:rPr>
        <w:t>Garantir</w:t>
      </w:r>
      <w:r w:rsidRPr="002A197C">
        <w:rPr>
          <w:rFonts w:ascii="Verdana" w:hAnsi="Verdana"/>
          <w:spacing w:val="-3"/>
        </w:rPr>
        <w:t xml:space="preserve"> </w:t>
      </w:r>
      <w:r w:rsidRPr="002A197C">
        <w:rPr>
          <w:rFonts w:ascii="Verdana" w:hAnsi="Verdana"/>
        </w:rPr>
        <w:t>el</w:t>
      </w:r>
      <w:r w:rsidRPr="002A197C">
        <w:rPr>
          <w:rFonts w:ascii="Verdana" w:hAnsi="Verdana"/>
          <w:spacing w:val="-2"/>
        </w:rPr>
        <w:t xml:space="preserve"> </w:t>
      </w:r>
      <w:r w:rsidRPr="002A197C">
        <w:rPr>
          <w:rFonts w:ascii="Verdana" w:hAnsi="Verdana"/>
        </w:rPr>
        <w:t>dret</w:t>
      </w:r>
      <w:r w:rsidRPr="002A197C">
        <w:rPr>
          <w:rFonts w:ascii="Verdana" w:hAnsi="Verdana"/>
          <w:spacing w:val="-1"/>
        </w:rPr>
        <w:t xml:space="preserve"> </w:t>
      </w:r>
      <w:r w:rsidRPr="002A197C">
        <w:rPr>
          <w:rFonts w:ascii="Verdana" w:hAnsi="Verdana"/>
        </w:rPr>
        <w:t>dels veïns</w:t>
      </w:r>
      <w:r w:rsidRPr="002A197C">
        <w:rPr>
          <w:rFonts w:ascii="Verdana" w:hAnsi="Verdana"/>
          <w:spacing w:val="-1"/>
        </w:rPr>
        <w:t xml:space="preserve"> </w:t>
      </w:r>
      <w:r w:rsidRPr="002A197C">
        <w:rPr>
          <w:rFonts w:ascii="Verdana" w:hAnsi="Verdana"/>
        </w:rPr>
        <w:t>a viure</w:t>
      </w:r>
      <w:r w:rsidRPr="002A197C">
        <w:rPr>
          <w:rFonts w:ascii="Verdana" w:hAnsi="Verdana"/>
          <w:spacing w:val="-2"/>
        </w:rPr>
        <w:t xml:space="preserve"> </w:t>
      </w:r>
      <w:r w:rsidRPr="002A197C">
        <w:rPr>
          <w:rFonts w:ascii="Verdana" w:hAnsi="Verdana"/>
        </w:rPr>
        <w:t>en</w:t>
      </w:r>
      <w:r w:rsidRPr="002A197C">
        <w:rPr>
          <w:rFonts w:ascii="Verdana" w:hAnsi="Verdana"/>
          <w:spacing w:val="-1"/>
        </w:rPr>
        <w:t xml:space="preserve"> </w:t>
      </w:r>
      <w:r w:rsidRPr="002A197C">
        <w:rPr>
          <w:rFonts w:ascii="Verdana" w:hAnsi="Verdana"/>
        </w:rPr>
        <w:t>entorns dignes</w:t>
      </w:r>
      <w:r w:rsidRPr="002A197C">
        <w:rPr>
          <w:rFonts w:ascii="Verdana" w:hAnsi="Verdana"/>
          <w:spacing w:val="-2"/>
        </w:rPr>
        <w:t>.</w:t>
      </w:r>
    </w:p>
    <w:p w14:paraId="3187019C" w14:textId="5A3077A3" w:rsidR="00850FCD" w:rsidRPr="002A197C" w:rsidRDefault="00953D73" w:rsidP="00D16593">
      <w:pPr>
        <w:pStyle w:val="Prrafodelista"/>
        <w:numPr>
          <w:ilvl w:val="2"/>
          <w:numId w:val="6"/>
        </w:numPr>
        <w:tabs>
          <w:tab w:val="left" w:pos="1440"/>
        </w:tabs>
        <w:spacing w:before="0" w:after="120" w:line="276" w:lineRule="auto"/>
        <w:jc w:val="left"/>
        <w:rPr>
          <w:rFonts w:ascii="Verdana" w:hAnsi="Verdana"/>
        </w:rPr>
      </w:pPr>
      <w:r w:rsidRPr="002A197C">
        <w:rPr>
          <w:rFonts w:ascii="Verdana" w:hAnsi="Verdana"/>
          <w:spacing w:val="-2"/>
        </w:rPr>
        <w:t xml:space="preserve">Facilitar </w:t>
      </w:r>
      <w:r w:rsidR="00973F07" w:rsidRPr="002A197C">
        <w:rPr>
          <w:rFonts w:ascii="Verdana" w:hAnsi="Verdana"/>
        </w:rPr>
        <w:t>la recepció</w:t>
      </w:r>
      <w:r w:rsidR="00973F07" w:rsidRPr="002A197C">
        <w:rPr>
          <w:rFonts w:ascii="Verdana" w:hAnsi="Verdana"/>
          <w:spacing w:val="-3"/>
        </w:rPr>
        <w:t xml:space="preserve"> </w:t>
      </w:r>
      <w:r w:rsidR="00973F07" w:rsidRPr="002A197C">
        <w:rPr>
          <w:rFonts w:ascii="Verdana" w:hAnsi="Verdana"/>
        </w:rPr>
        <w:t>progressiva d’aquestes</w:t>
      </w:r>
      <w:r w:rsidR="00973F07" w:rsidRPr="002A197C">
        <w:rPr>
          <w:rFonts w:ascii="Verdana" w:hAnsi="Verdana"/>
          <w:spacing w:val="-2"/>
        </w:rPr>
        <w:t xml:space="preserve"> urbanitzacions.</w:t>
      </w:r>
    </w:p>
    <w:p w14:paraId="52F24678" w14:textId="35D5B417" w:rsidR="00B332EA" w:rsidRPr="002A197C" w:rsidRDefault="00973F07" w:rsidP="00D16593">
      <w:pPr>
        <w:pStyle w:val="Prrafodelista"/>
        <w:numPr>
          <w:ilvl w:val="2"/>
          <w:numId w:val="7"/>
        </w:numPr>
        <w:tabs>
          <w:tab w:val="left" w:pos="1440"/>
        </w:tabs>
        <w:spacing w:before="0" w:after="120" w:line="276" w:lineRule="auto"/>
        <w:ind w:left="2154" w:hanging="357"/>
        <w:jc w:val="left"/>
        <w:rPr>
          <w:rFonts w:ascii="Verdana" w:hAnsi="Verdana"/>
        </w:rPr>
      </w:pPr>
      <w:r w:rsidRPr="002A197C">
        <w:rPr>
          <w:rFonts w:ascii="Verdana" w:hAnsi="Verdana"/>
        </w:rPr>
        <w:t>Restablir</w:t>
      </w:r>
      <w:r w:rsidRPr="002A197C">
        <w:rPr>
          <w:rFonts w:ascii="Verdana" w:hAnsi="Verdana"/>
          <w:spacing w:val="-3"/>
        </w:rPr>
        <w:t xml:space="preserve"> </w:t>
      </w:r>
      <w:r w:rsidRPr="002A197C">
        <w:rPr>
          <w:rFonts w:ascii="Verdana" w:hAnsi="Verdana"/>
        </w:rPr>
        <w:t>la</w:t>
      </w:r>
      <w:r w:rsidRPr="002A197C">
        <w:rPr>
          <w:rFonts w:ascii="Verdana" w:hAnsi="Verdana"/>
          <w:spacing w:val="1"/>
        </w:rPr>
        <w:t xml:space="preserve"> </w:t>
      </w:r>
      <w:r w:rsidRPr="002A197C">
        <w:rPr>
          <w:rFonts w:ascii="Verdana" w:hAnsi="Verdana"/>
        </w:rPr>
        <w:t>cohesió</w:t>
      </w:r>
      <w:r w:rsidRPr="002A197C">
        <w:rPr>
          <w:rFonts w:ascii="Verdana" w:hAnsi="Verdana"/>
          <w:spacing w:val="2"/>
        </w:rPr>
        <w:t xml:space="preserve"> </w:t>
      </w:r>
      <w:r w:rsidRPr="002A197C">
        <w:rPr>
          <w:rFonts w:ascii="Verdana" w:hAnsi="Verdana"/>
        </w:rPr>
        <w:t>social</w:t>
      </w:r>
      <w:r w:rsidRPr="002A197C">
        <w:rPr>
          <w:rFonts w:ascii="Verdana" w:hAnsi="Verdana"/>
          <w:spacing w:val="-1"/>
        </w:rPr>
        <w:t xml:space="preserve"> </w:t>
      </w:r>
      <w:r w:rsidRPr="002A197C">
        <w:rPr>
          <w:rFonts w:ascii="Verdana" w:hAnsi="Verdana"/>
        </w:rPr>
        <w:t>i</w:t>
      </w:r>
      <w:r w:rsidRPr="002A197C">
        <w:rPr>
          <w:rFonts w:ascii="Verdana" w:hAnsi="Verdana"/>
          <w:spacing w:val="-1"/>
        </w:rPr>
        <w:t xml:space="preserve"> </w:t>
      </w:r>
      <w:r w:rsidRPr="002A197C">
        <w:rPr>
          <w:rFonts w:ascii="Verdana" w:hAnsi="Verdana"/>
        </w:rPr>
        <w:t>territorial</w:t>
      </w:r>
      <w:r w:rsidRPr="002A197C">
        <w:rPr>
          <w:rFonts w:ascii="Verdana" w:hAnsi="Verdana"/>
          <w:spacing w:val="-3"/>
        </w:rPr>
        <w:t xml:space="preserve"> </w:t>
      </w:r>
      <w:r w:rsidRPr="002A197C">
        <w:rPr>
          <w:rFonts w:ascii="Verdana" w:hAnsi="Verdana"/>
        </w:rPr>
        <w:t>als</w:t>
      </w:r>
      <w:r w:rsidRPr="002A197C">
        <w:rPr>
          <w:rFonts w:ascii="Verdana" w:hAnsi="Verdana"/>
          <w:spacing w:val="-1"/>
        </w:rPr>
        <w:t xml:space="preserve"> </w:t>
      </w:r>
      <w:r w:rsidRPr="002A197C">
        <w:rPr>
          <w:rFonts w:ascii="Verdana" w:hAnsi="Verdana"/>
        </w:rPr>
        <w:t>municipis</w:t>
      </w:r>
      <w:r w:rsidRPr="002A197C">
        <w:rPr>
          <w:rFonts w:ascii="Verdana" w:hAnsi="Verdana"/>
          <w:spacing w:val="-2"/>
        </w:rPr>
        <w:t xml:space="preserve"> afectats.</w:t>
      </w:r>
    </w:p>
    <w:p w14:paraId="1D401D58" w14:textId="14DF3B4A" w:rsidR="00850FCD" w:rsidRPr="002A197C" w:rsidRDefault="00973F07" w:rsidP="00520377">
      <w:pPr>
        <w:pStyle w:val="Prrafodelista"/>
        <w:numPr>
          <w:ilvl w:val="0"/>
          <w:numId w:val="3"/>
        </w:numPr>
        <w:tabs>
          <w:tab w:val="left" w:pos="721"/>
        </w:tabs>
        <w:spacing w:before="0" w:after="240" w:line="276" w:lineRule="auto"/>
        <w:ind w:left="714" w:right="136" w:hanging="357"/>
        <w:rPr>
          <w:rFonts w:ascii="Verdana" w:hAnsi="Verdana"/>
        </w:rPr>
      </w:pPr>
      <w:r w:rsidRPr="002A197C">
        <w:rPr>
          <w:rFonts w:ascii="Verdana" w:hAnsi="Verdana"/>
        </w:rPr>
        <w:t xml:space="preserve">Es demana que la Generalitat i/o les Diputacions ofereixin </w:t>
      </w:r>
      <w:r w:rsidRPr="002A197C">
        <w:rPr>
          <w:rFonts w:ascii="Verdana" w:hAnsi="Verdana"/>
          <w:b/>
        </w:rPr>
        <w:t xml:space="preserve">assistència tècnica i jurídica continuada </w:t>
      </w:r>
      <w:r w:rsidRPr="002A197C">
        <w:rPr>
          <w:rFonts w:ascii="Verdana" w:hAnsi="Verdana"/>
        </w:rPr>
        <w:t>als ajuntaments a través de convenis, equips de suport especialitzats o entitats públiques de mediació i gestió.</w:t>
      </w:r>
    </w:p>
    <w:p w14:paraId="706ED679" w14:textId="7A37C74F" w:rsidR="00850FCD" w:rsidRPr="002A197C" w:rsidRDefault="00973F07" w:rsidP="00D16593">
      <w:pPr>
        <w:pStyle w:val="Textoindependiente"/>
        <w:spacing w:before="0" w:after="120" w:line="276" w:lineRule="auto"/>
        <w:ind w:left="1" w:right="136" w:firstLine="0"/>
        <w:rPr>
          <w:rFonts w:ascii="Verdana" w:hAnsi="Verdana"/>
          <w:sz w:val="22"/>
          <w:szCs w:val="22"/>
        </w:rPr>
      </w:pPr>
      <w:r w:rsidRPr="002A197C">
        <w:rPr>
          <w:rFonts w:ascii="Verdana" w:hAnsi="Verdana"/>
          <w:sz w:val="22"/>
          <w:szCs w:val="22"/>
        </w:rPr>
        <w:t xml:space="preserve">Aquest conjunt de mesures no només busquen resoldre una problemàtica urbanística, sinó garantir els drets dels residents d’aquestes urbanitzacions: el dret a una ciutat digna, el dret a la igualtat d’oportunitats i el dret a viure amb </w:t>
      </w:r>
      <w:r w:rsidR="002A197C">
        <w:rPr>
          <w:rFonts w:ascii="Verdana" w:hAnsi="Verdana"/>
          <w:sz w:val="22"/>
          <w:szCs w:val="22"/>
        </w:rPr>
        <w:t>s</w:t>
      </w:r>
      <w:r w:rsidRPr="002A197C">
        <w:rPr>
          <w:rFonts w:ascii="Verdana" w:hAnsi="Verdana"/>
          <w:sz w:val="22"/>
          <w:szCs w:val="22"/>
        </w:rPr>
        <w:t>erveis i qualitat de vida.</w:t>
      </w:r>
    </w:p>
    <w:p w14:paraId="6726C3D6" w14:textId="48E618FC" w:rsidR="00850FCD" w:rsidRPr="002A197C" w:rsidRDefault="00973F07" w:rsidP="00D16593">
      <w:pPr>
        <w:spacing w:after="120" w:line="276" w:lineRule="auto"/>
        <w:ind w:left="1" w:right="139"/>
        <w:jc w:val="both"/>
        <w:rPr>
          <w:rFonts w:ascii="Verdana" w:hAnsi="Verdana"/>
          <w:b/>
        </w:rPr>
      </w:pPr>
      <w:r w:rsidRPr="002A197C">
        <w:rPr>
          <w:rFonts w:ascii="Verdana" w:hAnsi="Verdana"/>
          <w:b/>
        </w:rPr>
        <w:t>És hora d’actuar. És hora de deixar enrere la cronificació i apostar per una resposta</w:t>
      </w:r>
      <w:r w:rsidR="002A197C">
        <w:rPr>
          <w:rFonts w:ascii="Verdana" w:hAnsi="Verdana"/>
          <w:b/>
        </w:rPr>
        <w:t xml:space="preserve"> v</w:t>
      </w:r>
      <w:r w:rsidRPr="002A197C">
        <w:rPr>
          <w:rFonts w:ascii="Verdana" w:hAnsi="Verdana"/>
          <w:b/>
        </w:rPr>
        <w:t>alenta.</w:t>
      </w:r>
    </w:p>
    <w:p w14:paraId="44E80791" w14:textId="0D6CF2CC" w:rsidR="00880D3D" w:rsidRPr="002A197C" w:rsidRDefault="00973F07" w:rsidP="00D16593">
      <w:pPr>
        <w:spacing w:after="120" w:line="276" w:lineRule="auto"/>
        <w:ind w:left="1"/>
        <w:jc w:val="both"/>
        <w:rPr>
          <w:rFonts w:ascii="Verdana" w:hAnsi="Verdana"/>
          <w:b/>
          <w:spacing w:val="-2"/>
        </w:rPr>
      </w:pPr>
      <w:r w:rsidRPr="002A197C">
        <w:rPr>
          <w:rFonts w:ascii="Verdana" w:hAnsi="Verdana"/>
          <w:b/>
        </w:rPr>
        <w:t>Els</w:t>
      </w:r>
      <w:r w:rsidRPr="002A197C">
        <w:rPr>
          <w:rFonts w:ascii="Verdana" w:hAnsi="Verdana"/>
          <w:b/>
          <w:spacing w:val="2"/>
        </w:rPr>
        <w:t xml:space="preserve"> </w:t>
      </w:r>
      <w:r w:rsidRPr="002A197C">
        <w:rPr>
          <w:rFonts w:ascii="Verdana" w:hAnsi="Verdana"/>
          <w:b/>
          <w:spacing w:val="-2"/>
        </w:rPr>
        <w:t>sotasignats</w:t>
      </w:r>
    </w:p>
    <w:p w14:paraId="57944A75" w14:textId="77777777" w:rsidR="00235E80" w:rsidRPr="002A197C" w:rsidRDefault="00235E80" w:rsidP="00D16593">
      <w:pPr>
        <w:pStyle w:val="Ttulo"/>
        <w:spacing w:before="0" w:after="120" w:line="276" w:lineRule="auto"/>
        <w:rPr>
          <w:rFonts w:ascii="Verdana" w:hAnsi="Verdana"/>
          <w:sz w:val="22"/>
          <w:szCs w:val="22"/>
        </w:rPr>
      </w:pPr>
    </w:p>
    <w:p w14:paraId="1D01AA3D" w14:textId="77777777" w:rsidR="00D5051B" w:rsidRPr="002A197C" w:rsidRDefault="00D5051B" w:rsidP="00D16593">
      <w:pPr>
        <w:spacing w:after="120" w:line="276" w:lineRule="auto"/>
        <w:rPr>
          <w:rFonts w:ascii="Verdana" w:hAnsi="Verdana"/>
        </w:rPr>
      </w:pPr>
    </w:p>
    <w:sectPr w:rsidR="00D5051B" w:rsidRPr="002A197C">
      <w:headerReference w:type="even" r:id="rId8"/>
      <w:headerReference w:type="default" r:id="rId9"/>
      <w:footerReference w:type="even" r:id="rId10"/>
      <w:footerReference w:type="default" r:id="rId11"/>
      <w:headerReference w:type="first" r:id="rId12"/>
      <w:footerReference w:type="first" r:id="rId13"/>
      <w:pgSz w:w="11910" w:h="16840"/>
      <w:pgMar w:top="1340" w:right="1559" w:bottom="280" w:left="17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08F5A" w14:textId="77777777" w:rsidR="004A5807" w:rsidRDefault="004A5807" w:rsidP="004E1DDA">
      <w:r>
        <w:separator/>
      </w:r>
    </w:p>
  </w:endnote>
  <w:endnote w:type="continuationSeparator" w:id="0">
    <w:p w14:paraId="6DC48A86" w14:textId="77777777" w:rsidR="004A5807" w:rsidRDefault="004A5807" w:rsidP="004E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BA703" w14:textId="77777777" w:rsidR="004E1DDA" w:rsidRDefault="004E1DD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4AFB" w14:textId="77777777" w:rsidR="004E1DDA" w:rsidRDefault="004E1DD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35DA9" w14:textId="77777777" w:rsidR="004E1DDA" w:rsidRDefault="004E1DD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DE939" w14:textId="77777777" w:rsidR="004A5807" w:rsidRDefault="004A5807" w:rsidP="004E1DDA">
      <w:r>
        <w:separator/>
      </w:r>
    </w:p>
  </w:footnote>
  <w:footnote w:type="continuationSeparator" w:id="0">
    <w:p w14:paraId="67336360" w14:textId="77777777" w:rsidR="004A5807" w:rsidRDefault="004A5807" w:rsidP="004E1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2162" w14:textId="77777777" w:rsidR="004E1DDA" w:rsidRDefault="004E1DD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784331"/>
      <w:docPartObj>
        <w:docPartGallery w:val="Watermarks"/>
        <w:docPartUnique/>
      </w:docPartObj>
    </w:sdtPr>
    <w:sdtContent>
      <w:p w14:paraId="3F574116" w14:textId="672BDD97" w:rsidR="004E1DDA" w:rsidRDefault="00000000">
        <w:pPr>
          <w:pStyle w:val="Encabezado"/>
        </w:pPr>
        <w:r>
          <w:pict w14:anchorId="0B64F6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457.35pt;height:152.45pt;rotation:315;z-index:-251658752;mso-position-horizontal:center;mso-position-horizontal-relative:margin;mso-position-vertical:center;mso-position-vertical-relative:margin" o:allowincell="f" fillcolor="#a5a5a5 [2092]" stroked="f">
              <v:fill opacity=".5"/>
              <v:textpath style="font-family:&quot;calibri&quot;;font-size:1pt" string="ESBORRANY"/>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1927C" w14:textId="77777777" w:rsidR="004E1DDA" w:rsidRDefault="004E1DD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61F5B"/>
    <w:multiLevelType w:val="hybridMultilevel"/>
    <w:tmpl w:val="F6CCB1FE"/>
    <w:lvl w:ilvl="0" w:tplc="8E12B888">
      <w:numFmt w:val="bullet"/>
      <w:lvlText w:val="•"/>
      <w:lvlJc w:val="left"/>
      <w:pPr>
        <w:ind w:left="720" w:hanging="360"/>
      </w:pPr>
      <w:rPr>
        <w:rFonts w:hint="default"/>
        <w:lang w:val="ca-ES" w:eastAsia="en-US" w:bidi="ar-SA"/>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350C5175"/>
    <w:multiLevelType w:val="hybridMultilevel"/>
    <w:tmpl w:val="9C0E6282"/>
    <w:lvl w:ilvl="0" w:tplc="850A38B8">
      <w:start w:val="1"/>
      <w:numFmt w:val="bullet"/>
      <w:lvlText w:val=""/>
      <w:lvlJc w:val="left"/>
      <w:pPr>
        <w:ind w:left="721" w:hanging="360"/>
      </w:pPr>
      <w:rPr>
        <w:rFonts w:ascii="Symbol" w:hAnsi="Symbol" w:hint="default"/>
        <w:sz w:val="20"/>
        <w:szCs w:val="20"/>
      </w:rPr>
    </w:lvl>
    <w:lvl w:ilvl="1" w:tplc="04030003" w:tentative="1">
      <w:start w:val="1"/>
      <w:numFmt w:val="bullet"/>
      <w:lvlText w:val="o"/>
      <w:lvlJc w:val="left"/>
      <w:pPr>
        <w:ind w:left="1441" w:hanging="360"/>
      </w:pPr>
      <w:rPr>
        <w:rFonts w:ascii="Courier New" w:hAnsi="Courier New" w:cs="Courier New" w:hint="default"/>
      </w:rPr>
    </w:lvl>
    <w:lvl w:ilvl="2" w:tplc="04030005" w:tentative="1">
      <w:start w:val="1"/>
      <w:numFmt w:val="bullet"/>
      <w:lvlText w:val=""/>
      <w:lvlJc w:val="left"/>
      <w:pPr>
        <w:ind w:left="2161" w:hanging="360"/>
      </w:pPr>
      <w:rPr>
        <w:rFonts w:ascii="Wingdings" w:hAnsi="Wingdings" w:hint="default"/>
      </w:rPr>
    </w:lvl>
    <w:lvl w:ilvl="3" w:tplc="04030001" w:tentative="1">
      <w:start w:val="1"/>
      <w:numFmt w:val="bullet"/>
      <w:lvlText w:val=""/>
      <w:lvlJc w:val="left"/>
      <w:pPr>
        <w:ind w:left="2881" w:hanging="360"/>
      </w:pPr>
      <w:rPr>
        <w:rFonts w:ascii="Symbol" w:hAnsi="Symbol" w:hint="default"/>
      </w:rPr>
    </w:lvl>
    <w:lvl w:ilvl="4" w:tplc="04030003" w:tentative="1">
      <w:start w:val="1"/>
      <w:numFmt w:val="bullet"/>
      <w:lvlText w:val="o"/>
      <w:lvlJc w:val="left"/>
      <w:pPr>
        <w:ind w:left="3601" w:hanging="360"/>
      </w:pPr>
      <w:rPr>
        <w:rFonts w:ascii="Courier New" w:hAnsi="Courier New" w:cs="Courier New" w:hint="default"/>
      </w:rPr>
    </w:lvl>
    <w:lvl w:ilvl="5" w:tplc="04030005" w:tentative="1">
      <w:start w:val="1"/>
      <w:numFmt w:val="bullet"/>
      <w:lvlText w:val=""/>
      <w:lvlJc w:val="left"/>
      <w:pPr>
        <w:ind w:left="4321" w:hanging="360"/>
      </w:pPr>
      <w:rPr>
        <w:rFonts w:ascii="Wingdings" w:hAnsi="Wingdings" w:hint="default"/>
      </w:rPr>
    </w:lvl>
    <w:lvl w:ilvl="6" w:tplc="04030001" w:tentative="1">
      <w:start w:val="1"/>
      <w:numFmt w:val="bullet"/>
      <w:lvlText w:val=""/>
      <w:lvlJc w:val="left"/>
      <w:pPr>
        <w:ind w:left="5041" w:hanging="360"/>
      </w:pPr>
      <w:rPr>
        <w:rFonts w:ascii="Symbol" w:hAnsi="Symbol" w:hint="default"/>
      </w:rPr>
    </w:lvl>
    <w:lvl w:ilvl="7" w:tplc="04030003" w:tentative="1">
      <w:start w:val="1"/>
      <w:numFmt w:val="bullet"/>
      <w:lvlText w:val="o"/>
      <w:lvlJc w:val="left"/>
      <w:pPr>
        <w:ind w:left="5761" w:hanging="360"/>
      </w:pPr>
      <w:rPr>
        <w:rFonts w:ascii="Courier New" w:hAnsi="Courier New" w:cs="Courier New" w:hint="default"/>
      </w:rPr>
    </w:lvl>
    <w:lvl w:ilvl="8" w:tplc="04030005" w:tentative="1">
      <w:start w:val="1"/>
      <w:numFmt w:val="bullet"/>
      <w:lvlText w:val=""/>
      <w:lvlJc w:val="left"/>
      <w:pPr>
        <w:ind w:left="6481" w:hanging="360"/>
      </w:pPr>
      <w:rPr>
        <w:rFonts w:ascii="Wingdings" w:hAnsi="Wingdings" w:hint="default"/>
      </w:rPr>
    </w:lvl>
  </w:abstractNum>
  <w:abstractNum w:abstractNumId="2" w15:restartNumberingAfterBreak="0">
    <w:nsid w:val="46F13BE4"/>
    <w:multiLevelType w:val="hybridMultilevel"/>
    <w:tmpl w:val="A8F436BC"/>
    <w:lvl w:ilvl="0" w:tplc="FFFFFFFF">
      <w:start w:val="6"/>
      <w:numFmt w:val="decimal"/>
      <w:lvlText w:val="%1."/>
      <w:lvlJc w:val="left"/>
      <w:pPr>
        <w:ind w:left="604" w:hanging="360"/>
      </w:pPr>
      <w:rPr>
        <w:rFonts w:hint="default"/>
      </w:rPr>
    </w:lvl>
    <w:lvl w:ilvl="1" w:tplc="FFFFFFFF">
      <w:start w:val="1"/>
      <w:numFmt w:val="lowerLetter"/>
      <w:lvlText w:val="%2."/>
      <w:lvlJc w:val="left"/>
      <w:pPr>
        <w:ind w:left="1324" w:hanging="360"/>
      </w:pPr>
    </w:lvl>
    <w:lvl w:ilvl="2" w:tplc="0403000B">
      <w:start w:val="1"/>
      <w:numFmt w:val="bullet"/>
      <w:lvlText w:val=""/>
      <w:lvlJc w:val="left"/>
      <w:pPr>
        <w:ind w:left="2160" w:hanging="360"/>
      </w:pPr>
      <w:rPr>
        <w:rFonts w:ascii="Wingdings" w:hAnsi="Wingdings" w:hint="default"/>
      </w:rPr>
    </w:lvl>
    <w:lvl w:ilvl="3" w:tplc="FFFFFFFF" w:tentative="1">
      <w:start w:val="1"/>
      <w:numFmt w:val="decimal"/>
      <w:lvlText w:val="%4."/>
      <w:lvlJc w:val="left"/>
      <w:pPr>
        <w:ind w:left="2764" w:hanging="360"/>
      </w:pPr>
    </w:lvl>
    <w:lvl w:ilvl="4" w:tplc="FFFFFFFF" w:tentative="1">
      <w:start w:val="1"/>
      <w:numFmt w:val="lowerLetter"/>
      <w:lvlText w:val="%5."/>
      <w:lvlJc w:val="left"/>
      <w:pPr>
        <w:ind w:left="3484" w:hanging="360"/>
      </w:pPr>
    </w:lvl>
    <w:lvl w:ilvl="5" w:tplc="FFFFFFFF" w:tentative="1">
      <w:start w:val="1"/>
      <w:numFmt w:val="lowerRoman"/>
      <w:lvlText w:val="%6."/>
      <w:lvlJc w:val="right"/>
      <w:pPr>
        <w:ind w:left="4204" w:hanging="180"/>
      </w:pPr>
    </w:lvl>
    <w:lvl w:ilvl="6" w:tplc="FFFFFFFF" w:tentative="1">
      <w:start w:val="1"/>
      <w:numFmt w:val="decimal"/>
      <w:lvlText w:val="%7."/>
      <w:lvlJc w:val="left"/>
      <w:pPr>
        <w:ind w:left="4924" w:hanging="360"/>
      </w:pPr>
    </w:lvl>
    <w:lvl w:ilvl="7" w:tplc="FFFFFFFF" w:tentative="1">
      <w:start w:val="1"/>
      <w:numFmt w:val="lowerLetter"/>
      <w:lvlText w:val="%8."/>
      <w:lvlJc w:val="left"/>
      <w:pPr>
        <w:ind w:left="5644" w:hanging="360"/>
      </w:pPr>
    </w:lvl>
    <w:lvl w:ilvl="8" w:tplc="FFFFFFFF" w:tentative="1">
      <w:start w:val="1"/>
      <w:numFmt w:val="lowerRoman"/>
      <w:lvlText w:val="%9."/>
      <w:lvlJc w:val="right"/>
      <w:pPr>
        <w:ind w:left="6364" w:hanging="180"/>
      </w:pPr>
    </w:lvl>
  </w:abstractNum>
  <w:abstractNum w:abstractNumId="3" w15:restartNumberingAfterBreak="0">
    <w:nsid w:val="5D927BE8"/>
    <w:multiLevelType w:val="hybridMultilevel"/>
    <w:tmpl w:val="F04AC776"/>
    <w:lvl w:ilvl="0" w:tplc="A0263BC8">
      <w:start w:val="1"/>
      <w:numFmt w:val="decimal"/>
      <w:lvlText w:val="%1."/>
      <w:lvlJc w:val="left"/>
      <w:pPr>
        <w:ind w:left="244" w:hanging="244"/>
      </w:pPr>
      <w:rPr>
        <w:rFonts w:ascii="Verdana" w:eastAsia="Calibri" w:hAnsi="Verdana" w:cs="Calibri" w:hint="default"/>
        <w:b/>
        <w:bCs/>
        <w:i w:val="0"/>
        <w:iCs w:val="0"/>
        <w:spacing w:val="0"/>
        <w:w w:val="100"/>
        <w:sz w:val="22"/>
        <w:szCs w:val="22"/>
        <w:lang w:val="ca-ES" w:eastAsia="en-US" w:bidi="ar-SA"/>
      </w:rPr>
    </w:lvl>
    <w:lvl w:ilvl="1" w:tplc="23A256F0">
      <w:numFmt w:val="bullet"/>
      <w:lvlText w:val=""/>
      <w:lvlJc w:val="left"/>
      <w:pPr>
        <w:ind w:left="721" w:hanging="360"/>
      </w:pPr>
      <w:rPr>
        <w:rFonts w:ascii="Symbol" w:eastAsia="Symbol" w:hAnsi="Symbol" w:cs="Symbol" w:hint="default"/>
        <w:b w:val="0"/>
        <w:bCs w:val="0"/>
        <w:i w:val="0"/>
        <w:iCs w:val="0"/>
        <w:spacing w:val="0"/>
        <w:w w:val="99"/>
        <w:sz w:val="20"/>
        <w:szCs w:val="20"/>
        <w:lang w:val="ca-ES" w:eastAsia="en-US" w:bidi="ar-SA"/>
      </w:rPr>
    </w:lvl>
    <w:lvl w:ilvl="2" w:tplc="8910CF12">
      <w:numFmt w:val="bullet"/>
      <w:lvlText w:val="o"/>
      <w:lvlJc w:val="left"/>
      <w:pPr>
        <w:ind w:left="1441" w:hanging="360"/>
      </w:pPr>
      <w:rPr>
        <w:rFonts w:ascii="Courier New" w:eastAsia="Courier New" w:hAnsi="Courier New" w:cs="Courier New" w:hint="default"/>
        <w:b w:val="0"/>
        <w:bCs w:val="0"/>
        <w:i w:val="0"/>
        <w:iCs w:val="0"/>
        <w:spacing w:val="0"/>
        <w:w w:val="99"/>
        <w:sz w:val="20"/>
        <w:szCs w:val="20"/>
        <w:lang w:val="ca-ES" w:eastAsia="en-US" w:bidi="ar-SA"/>
      </w:rPr>
    </w:lvl>
    <w:lvl w:ilvl="3" w:tplc="8E12B888">
      <w:numFmt w:val="bullet"/>
      <w:lvlText w:val="•"/>
      <w:lvlJc w:val="left"/>
      <w:pPr>
        <w:ind w:left="2340" w:hanging="360"/>
      </w:pPr>
      <w:rPr>
        <w:rFonts w:hint="default"/>
        <w:lang w:val="ca-ES" w:eastAsia="en-US" w:bidi="ar-SA"/>
      </w:rPr>
    </w:lvl>
    <w:lvl w:ilvl="4" w:tplc="E50A4DCE">
      <w:numFmt w:val="bullet"/>
      <w:lvlText w:val="•"/>
      <w:lvlJc w:val="left"/>
      <w:pPr>
        <w:ind w:left="3241" w:hanging="360"/>
      </w:pPr>
      <w:rPr>
        <w:rFonts w:hint="default"/>
        <w:lang w:val="ca-ES" w:eastAsia="en-US" w:bidi="ar-SA"/>
      </w:rPr>
    </w:lvl>
    <w:lvl w:ilvl="5" w:tplc="5E28812A">
      <w:numFmt w:val="bullet"/>
      <w:lvlText w:val="•"/>
      <w:lvlJc w:val="left"/>
      <w:pPr>
        <w:ind w:left="4142" w:hanging="360"/>
      </w:pPr>
      <w:rPr>
        <w:rFonts w:hint="default"/>
        <w:lang w:val="ca-ES" w:eastAsia="en-US" w:bidi="ar-SA"/>
      </w:rPr>
    </w:lvl>
    <w:lvl w:ilvl="6" w:tplc="CF98967A">
      <w:numFmt w:val="bullet"/>
      <w:lvlText w:val="•"/>
      <w:lvlJc w:val="left"/>
      <w:pPr>
        <w:ind w:left="5043" w:hanging="360"/>
      </w:pPr>
      <w:rPr>
        <w:rFonts w:hint="default"/>
        <w:lang w:val="ca-ES" w:eastAsia="en-US" w:bidi="ar-SA"/>
      </w:rPr>
    </w:lvl>
    <w:lvl w:ilvl="7" w:tplc="3516042E">
      <w:numFmt w:val="bullet"/>
      <w:lvlText w:val="•"/>
      <w:lvlJc w:val="left"/>
      <w:pPr>
        <w:ind w:left="5944" w:hanging="360"/>
      </w:pPr>
      <w:rPr>
        <w:rFonts w:hint="default"/>
        <w:lang w:val="ca-ES" w:eastAsia="en-US" w:bidi="ar-SA"/>
      </w:rPr>
    </w:lvl>
    <w:lvl w:ilvl="8" w:tplc="A258A260">
      <w:numFmt w:val="bullet"/>
      <w:lvlText w:val="•"/>
      <w:lvlJc w:val="left"/>
      <w:pPr>
        <w:ind w:left="6845" w:hanging="360"/>
      </w:pPr>
      <w:rPr>
        <w:rFonts w:hint="default"/>
        <w:lang w:val="ca-ES" w:eastAsia="en-US" w:bidi="ar-SA"/>
      </w:rPr>
    </w:lvl>
  </w:abstractNum>
  <w:abstractNum w:abstractNumId="4" w15:restartNumberingAfterBreak="0">
    <w:nsid w:val="5E3B5914"/>
    <w:multiLevelType w:val="hybridMultilevel"/>
    <w:tmpl w:val="059C7308"/>
    <w:lvl w:ilvl="0" w:tplc="FFFFFFFF">
      <w:start w:val="6"/>
      <w:numFmt w:val="decimal"/>
      <w:lvlText w:val="%1."/>
      <w:lvlJc w:val="left"/>
      <w:pPr>
        <w:ind w:left="604" w:hanging="360"/>
      </w:pPr>
      <w:rPr>
        <w:rFonts w:hint="default"/>
      </w:rPr>
    </w:lvl>
    <w:lvl w:ilvl="1" w:tplc="FFFFFFFF">
      <w:start w:val="1"/>
      <w:numFmt w:val="lowerLetter"/>
      <w:lvlText w:val="%2."/>
      <w:lvlJc w:val="left"/>
      <w:pPr>
        <w:ind w:left="1324" w:hanging="360"/>
      </w:pPr>
    </w:lvl>
    <w:lvl w:ilvl="2" w:tplc="0403000B">
      <w:start w:val="1"/>
      <w:numFmt w:val="bullet"/>
      <w:lvlText w:val=""/>
      <w:lvlJc w:val="left"/>
      <w:pPr>
        <w:ind w:left="2160" w:hanging="360"/>
      </w:pPr>
      <w:rPr>
        <w:rFonts w:ascii="Wingdings" w:hAnsi="Wingdings" w:hint="default"/>
      </w:rPr>
    </w:lvl>
    <w:lvl w:ilvl="3" w:tplc="FFFFFFFF" w:tentative="1">
      <w:start w:val="1"/>
      <w:numFmt w:val="decimal"/>
      <w:lvlText w:val="%4."/>
      <w:lvlJc w:val="left"/>
      <w:pPr>
        <w:ind w:left="2764" w:hanging="360"/>
      </w:pPr>
    </w:lvl>
    <w:lvl w:ilvl="4" w:tplc="FFFFFFFF" w:tentative="1">
      <w:start w:val="1"/>
      <w:numFmt w:val="lowerLetter"/>
      <w:lvlText w:val="%5."/>
      <w:lvlJc w:val="left"/>
      <w:pPr>
        <w:ind w:left="3484" w:hanging="360"/>
      </w:pPr>
    </w:lvl>
    <w:lvl w:ilvl="5" w:tplc="FFFFFFFF" w:tentative="1">
      <w:start w:val="1"/>
      <w:numFmt w:val="lowerRoman"/>
      <w:lvlText w:val="%6."/>
      <w:lvlJc w:val="right"/>
      <w:pPr>
        <w:ind w:left="4204" w:hanging="180"/>
      </w:pPr>
    </w:lvl>
    <w:lvl w:ilvl="6" w:tplc="FFFFFFFF" w:tentative="1">
      <w:start w:val="1"/>
      <w:numFmt w:val="decimal"/>
      <w:lvlText w:val="%7."/>
      <w:lvlJc w:val="left"/>
      <w:pPr>
        <w:ind w:left="4924" w:hanging="360"/>
      </w:pPr>
    </w:lvl>
    <w:lvl w:ilvl="7" w:tplc="FFFFFFFF" w:tentative="1">
      <w:start w:val="1"/>
      <w:numFmt w:val="lowerLetter"/>
      <w:lvlText w:val="%8."/>
      <w:lvlJc w:val="left"/>
      <w:pPr>
        <w:ind w:left="5644" w:hanging="360"/>
      </w:pPr>
    </w:lvl>
    <w:lvl w:ilvl="8" w:tplc="FFFFFFFF" w:tentative="1">
      <w:start w:val="1"/>
      <w:numFmt w:val="lowerRoman"/>
      <w:lvlText w:val="%9."/>
      <w:lvlJc w:val="right"/>
      <w:pPr>
        <w:ind w:left="6364" w:hanging="180"/>
      </w:pPr>
    </w:lvl>
  </w:abstractNum>
  <w:abstractNum w:abstractNumId="5" w15:restartNumberingAfterBreak="0">
    <w:nsid w:val="5ED902B5"/>
    <w:multiLevelType w:val="hybridMultilevel"/>
    <w:tmpl w:val="18CEDC82"/>
    <w:lvl w:ilvl="0" w:tplc="0403000B">
      <w:start w:val="1"/>
      <w:numFmt w:val="bullet"/>
      <w:lvlText w:val=""/>
      <w:lvlJc w:val="left"/>
      <w:pPr>
        <w:ind w:left="2160" w:hanging="360"/>
      </w:pPr>
      <w:rPr>
        <w:rFonts w:ascii="Wingdings" w:hAnsi="Wingdings" w:hint="default"/>
      </w:rPr>
    </w:lvl>
    <w:lvl w:ilvl="1" w:tplc="04030003" w:tentative="1">
      <w:start w:val="1"/>
      <w:numFmt w:val="bullet"/>
      <w:lvlText w:val="o"/>
      <w:lvlJc w:val="left"/>
      <w:pPr>
        <w:ind w:left="2880" w:hanging="360"/>
      </w:pPr>
      <w:rPr>
        <w:rFonts w:ascii="Courier New" w:hAnsi="Courier New" w:cs="Courier New" w:hint="default"/>
      </w:rPr>
    </w:lvl>
    <w:lvl w:ilvl="2" w:tplc="04030005" w:tentative="1">
      <w:start w:val="1"/>
      <w:numFmt w:val="bullet"/>
      <w:lvlText w:val=""/>
      <w:lvlJc w:val="left"/>
      <w:pPr>
        <w:ind w:left="3600" w:hanging="360"/>
      </w:pPr>
      <w:rPr>
        <w:rFonts w:ascii="Wingdings" w:hAnsi="Wingdings" w:hint="default"/>
      </w:rPr>
    </w:lvl>
    <w:lvl w:ilvl="3" w:tplc="04030001" w:tentative="1">
      <w:start w:val="1"/>
      <w:numFmt w:val="bullet"/>
      <w:lvlText w:val=""/>
      <w:lvlJc w:val="left"/>
      <w:pPr>
        <w:ind w:left="4320" w:hanging="360"/>
      </w:pPr>
      <w:rPr>
        <w:rFonts w:ascii="Symbol" w:hAnsi="Symbol" w:hint="default"/>
      </w:rPr>
    </w:lvl>
    <w:lvl w:ilvl="4" w:tplc="04030003" w:tentative="1">
      <w:start w:val="1"/>
      <w:numFmt w:val="bullet"/>
      <w:lvlText w:val="o"/>
      <w:lvlJc w:val="left"/>
      <w:pPr>
        <w:ind w:left="5040" w:hanging="360"/>
      </w:pPr>
      <w:rPr>
        <w:rFonts w:ascii="Courier New" w:hAnsi="Courier New" w:cs="Courier New" w:hint="default"/>
      </w:rPr>
    </w:lvl>
    <w:lvl w:ilvl="5" w:tplc="04030005" w:tentative="1">
      <w:start w:val="1"/>
      <w:numFmt w:val="bullet"/>
      <w:lvlText w:val=""/>
      <w:lvlJc w:val="left"/>
      <w:pPr>
        <w:ind w:left="5760" w:hanging="360"/>
      </w:pPr>
      <w:rPr>
        <w:rFonts w:ascii="Wingdings" w:hAnsi="Wingdings" w:hint="default"/>
      </w:rPr>
    </w:lvl>
    <w:lvl w:ilvl="6" w:tplc="04030001" w:tentative="1">
      <w:start w:val="1"/>
      <w:numFmt w:val="bullet"/>
      <w:lvlText w:val=""/>
      <w:lvlJc w:val="left"/>
      <w:pPr>
        <w:ind w:left="6480" w:hanging="360"/>
      </w:pPr>
      <w:rPr>
        <w:rFonts w:ascii="Symbol" w:hAnsi="Symbol" w:hint="default"/>
      </w:rPr>
    </w:lvl>
    <w:lvl w:ilvl="7" w:tplc="04030003" w:tentative="1">
      <w:start w:val="1"/>
      <w:numFmt w:val="bullet"/>
      <w:lvlText w:val="o"/>
      <w:lvlJc w:val="left"/>
      <w:pPr>
        <w:ind w:left="7200" w:hanging="360"/>
      </w:pPr>
      <w:rPr>
        <w:rFonts w:ascii="Courier New" w:hAnsi="Courier New" w:cs="Courier New" w:hint="default"/>
      </w:rPr>
    </w:lvl>
    <w:lvl w:ilvl="8" w:tplc="04030005" w:tentative="1">
      <w:start w:val="1"/>
      <w:numFmt w:val="bullet"/>
      <w:lvlText w:val=""/>
      <w:lvlJc w:val="left"/>
      <w:pPr>
        <w:ind w:left="7920" w:hanging="360"/>
      </w:pPr>
      <w:rPr>
        <w:rFonts w:ascii="Wingdings" w:hAnsi="Wingdings" w:hint="default"/>
      </w:rPr>
    </w:lvl>
  </w:abstractNum>
  <w:abstractNum w:abstractNumId="6" w15:restartNumberingAfterBreak="0">
    <w:nsid w:val="78732A25"/>
    <w:multiLevelType w:val="hybridMultilevel"/>
    <w:tmpl w:val="40102058"/>
    <w:lvl w:ilvl="0" w:tplc="CFA6CD8E">
      <w:start w:val="6"/>
      <w:numFmt w:val="decimal"/>
      <w:lvlText w:val="%1."/>
      <w:lvlJc w:val="left"/>
      <w:pPr>
        <w:ind w:left="604" w:hanging="360"/>
      </w:pPr>
      <w:rPr>
        <w:rFonts w:hint="default"/>
      </w:rPr>
    </w:lvl>
    <w:lvl w:ilvl="1" w:tplc="04030019">
      <w:start w:val="1"/>
      <w:numFmt w:val="lowerLetter"/>
      <w:lvlText w:val="%2."/>
      <w:lvlJc w:val="left"/>
      <w:pPr>
        <w:ind w:left="1324" w:hanging="360"/>
      </w:pPr>
    </w:lvl>
    <w:lvl w:ilvl="2" w:tplc="0403001B">
      <w:start w:val="1"/>
      <w:numFmt w:val="lowerRoman"/>
      <w:lvlText w:val="%3."/>
      <w:lvlJc w:val="right"/>
      <w:pPr>
        <w:ind w:left="2044" w:hanging="180"/>
      </w:pPr>
    </w:lvl>
    <w:lvl w:ilvl="3" w:tplc="0403000F" w:tentative="1">
      <w:start w:val="1"/>
      <w:numFmt w:val="decimal"/>
      <w:lvlText w:val="%4."/>
      <w:lvlJc w:val="left"/>
      <w:pPr>
        <w:ind w:left="2764" w:hanging="360"/>
      </w:pPr>
    </w:lvl>
    <w:lvl w:ilvl="4" w:tplc="04030019" w:tentative="1">
      <w:start w:val="1"/>
      <w:numFmt w:val="lowerLetter"/>
      <w:lvlText w:val="%5."/>
      <w:lvlJc w:val="left"/>
      <w:pPr>
        <w:ind w:left="3484" w:hanging="360"/>
      </w:pPr>
    </w:lvl>
    <w:lvl w:ilvl="5" w:tplc="0403001B" w:tentative="1">
      <w:start w:val="1"/>
      <w:numFmt w:val="lowerRoman"/>
      <w:lvlText w:val="%6."/>
      <w:lvlJc w:val="right"/>
      <w:pPr>
        <w:ind w:left="4204" w:hanging="180"/>
      </w:pPr>
    </w:lvl>
    <w:lvl w:ilvl="6" w:tplc="0403000F" w:tentative="1">
      <w:start w:val="1"/>
      <w:numFmt w:val="decimal"/>
      <w:lvlText w:val="%7."/>
      <w:lvlJc w:val="left"/>
      <w:pPr>
        <w:ind w:left="4924" w:hanging="360"/>
      </w:pPr>
    </w:lvl>
    <w:lvl w:ilvl="7" w:tplc="04030019" w:tentative="1">
      <w:start w:val="1"/>
      <w:numFmt w:val="lowerLetter"/>
      <w:lvlText w:val="%8."/>
      <w:lvlJc w:val="left"/>
      <w:pPr>
        <w:ind w:left="5644" w:hanging="360"/>
      </w:pPr>
    </w:lvl>
    <w:lvl w:ilvl="8" w:tplc="0403001B" w:tentative="1">
      <w:start w:val="1"/>
      <w:numFmt w:val="lowerRoman"/>
      <w:lvlText w:val="%9."/>
      <w:lvlJc w:val="right"/>
      <w:pPr>
        <w:ind w:left="6364" w:hanging="180"/>
      </w:pPr>
    </w:lvl>
  </w:abstractNum>
  <w:abstractNum w:abstractNumId="7" w15:restartNumberingAfterBreak="0">
    <w:nsid w:val="7BA131C8"/>
    <w:multiLevelType w:val="hybridMultilevel"/>
    <w:tmpl w:val="40102058"/>
    <w:lvl w:ilvl="0" w:tplc="FFFFFFFF">
      <w:start w:val="6"/>
      <w:numFmt w:val="decimal"/>
      <w:lvlText w:val="%1."/>
      <w:lvlJc w:val="left"/>
      <w:pPr>
        <w:ind w:left="604" w:hanging="360"/>
      </w:pPr>
      <w:rPr>
        <w:rFonts w:hint="default"/>
      </w:rPr>
    </w:lvl>
    <w:lvl w:ilvl="1" w:tplc="FFFFFFFF">
      <w:start w:val="1"/>
      <w:numFmt w:val="lowerLetter"/>
      <w:lvlText w:val="%2."/>
      <w:lvlJc w:val="left"/>
      <w:pPr>
        <w:ind w:left="1324" w:hanging="360"/>
      </w:pPr>
    </w:lvl>
    <w:lvl w:ilvl="2" w:tplc="FFFFFFFF">
      <w:start w:val="1"/>
      <w:numFmt w:val="lowerRoman"/>
      <w:lvlText w:val="%3."/>
      <w:lvlJc w:val="right"/>
      <w:pPr>
        <w:ind w:left="2044" w:hanging="180"/>
      </w:pPr>
    </w:lvl>
    <w:lvl w:ilvl="3" w:tplc="FFFFFFFF" w:tentative="1">
      <w:start w:val="1"/>
      <w:numFmt w:val="decimal"/>
      <w:lvlText w:val="%4."/>
      <w:lvlJc w:val="left"/>
      <w:pPr>
        <w:ind w:left="2764" w:hanging="360"/>
      </w:pPr>
    </w:lvl>
    <w:lvl w:ilvl="4" w:tplc="FFFFFFFF" w:tentative="1">
      <w:start w:val="1"/>
      <w:numFmt w:val="lowerLetter"/>
      <w:lvlText w:val="%5."/>
      <w:lvlJc w:val="left"/>
      <w:pPr>
        <w:ind w:left="3484" w:hanging="360"/>
      </w:pPr>
    </w:lvl>
    <w:lvl w:ilvl="5" w:tplc="FFFFFFFF" w:tentative="1">
      <w:start w:val="1"/>
      <w:numFmt w:val="lowerRoman"/>
      <w:lvlText w:val="%6."/>
      <w:lvlJc w:val="right"/>
      <w:pPr>
        <w:ind w:left="4204" w:hanging="180"/>
      </w:pPr>
    </w:lvl>
    <w:lvl w:ilvl="6" w:tplc="FFFFFFFF" w:tentative="1">
      <w:start w:val="1"/>
      <w:numFmt w:val="decimal"/>
      <w:lvlText w:val="%7."/>
      <w:lvlJc w:val="left"/>
      <w:pPr>
        <w:ind w:left="4924" w:hanging="360"/>
      </w:pPr>
    </w:lvl>
    <w:lvl w:ilvl="7" w:tplc="FFFFFFFF" w:tentative="1">
      <w:start w:val="1"/>
      <w:numFmt w:val="lowerLetter"/>
      <w:lvlText w:val="%8."/>
      <w:lvlJc w:val="left"/>
      <w:pPr>
        <w:ind w:left="5644" w:hanging="360"/>
      </w:pPr>
    </w:lvl>
    <w:lvl w:ilvl="8" w:tplc="FFFFFFFF" w:tentative="1">
      <w:start w:val="1"/>
      <w:numFmt w:val="lowerRoman"/>
      <w:lvlText w:val="%9."/>
      <w:lvlJc w:val="right"/>
      <w:pPr>
        <w:ind w:left="6364" w:hanging="180"/>
      </w:pPr>
    </w:lvl>
  </w:abstractNum>
  <w:num w:numId="1" w16cid:durableId="600841907">
    <w:abstractNumId w:val="3"/>
  </w:num>
  <w:num w:numId="2" w16cid:durableId="46270006">
    <w:abstractNumId w:val="6"/>
  </w:num>
  <w:num w:numId="3" w16cid:durableId="1317804030">
    <w:abstractNumId w:val="0"/>
  </w:num>
  <w:num w:numId="4" w16cid:durableId="237862244">
    <w:abstractNumId w:val="7"/>
  </w:num>
  <w:num w:numId="5" w16cid:durableId="1957173628">
    <w:abstractNumId w:val="5"/>
  </w:num>
  <w:num w:numId="6" w16cid:durableId="1415280563">
    <w:abstractNumId w:val="2"/>
  </w:num>
  <w:num w:numId="7" w16cid:durableId="625697101">
    <w:abstractNumId w:val="4"/>
  </w:num>
  <w:num w:numId="8" w16cid:durableId="670375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FCD"/>
    <w:rsid w:val="000141B3"/>
    <w:rsid w:val="00064D14"/>
    <w:rsid w:val="000A0136"/>
    <w:rsid w:val="000C0260"/>
    <w:rsid w:val="000C662B"/>
    <w:rsid w:val="000D690F"/>
    <w:rsid w:val="00185498"/>
    <w:rsid w:val="001E2670"/>
    <w:rsid w:val="001E5225"/>
    <w:rsid w:val="00235E80"/>
    <w:rsid w:val="0024071C"/>
    <w:rsid w:val="00250AB6"/>
    <w:rsid w:val="002A197C"/>
    <w:rsid w:val="002D0EF2"/>
    <w:rsid w:val="00371C6B"/>
    <w:rsid w:val="00373033"/>
    <w:rsid w:val="003A748A"/>
    <w:rsid w:val="003E43DE"/>
    <w:rsid w:val="00403945"/>
    <w:rsid w:val="004A5807"/>
    <w:rsid w:val="004E1DDA"/>
    <w:rsid w:val="00520377"/>
    <w:rsid w:val="00523B89"/>
    <w:rsid w:val="006747A3"/>
    <w:rsid w:val="00685C11"/>
    <w:rsid w:val="006C06E0"/>
    <w:rsid w:val="00706B78"/>
    <w:rsid w:val="00716C6A"/>
    <w:rsid w:val="007516BB"/>
    <w:rsid w:val="007B56C6"/>
    <w:rsid w:val="007E3BF9"/>
    <w:rsid w:val="007E78AD"/>
    <w:rsid w:val="008116FA"/>
    <w:rsid w:val="00850FCD"/>
    <w:rsid w:val="00880D3D"/>
    <w:rsid w:val="008846E6"/>
    <w:rsid w:val="0089520F"/>
    <w:rsid w:val="0089699E"/>
    <w:rsid w:val="00953D73"/>
    <w:rsid w:val="00973F07"/>
    <w:rsid w:val="00A01F00"/>
    <w:rsid w:val="00A37B0B"/>
    <w:rsid w:val="00A45D74"/>
    <w:rsid w:val="00A97D46"/>
    <w:rsid w:val="00AF1D14"/>
    <w:rsid w:val="00B07EA7"/>
    <w:rsid w:val="00B20412"/>
    <w:rsid w:val="00B240D4"/>
    <w:rsid w:val="00B332EA"/>
    <w:rsid w:val="00B33AB8"/>
    <w:rsid w:val="00C22B38"/>
    <w:rsid w:val="00C51D21"/>
    <w:rsid w:val="00C923A8"/>
    <w:rsid w:val="00C926FD"/>
    <w:rsid w:val="00D16593"/>
    <w:rsid w:val="00D45AE9"/>
    <w:rsid w:val="00D5051B"/>
    <w:rsid w:val="00D536ED"/>
    <w:rsid w:val="00D740EA"/>
    <w:rsid w:val="00DA6BC9"/>
    <w:rsid w:val="00E03D86"/>
    <w:rsid w:val="00E049BA"/>
    <w:rsid w:val="00E54250"/>
    <w:rsid w:val="00ED5F62"/>
    <w:rsid w:val="00F4252E"/>
    <w:rsid w:val="00F64DF5"/>
    <w:rsid w:val="00FA430A"/>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7A3D8"/>
  <w15:docId w15:val="{73BE9E6B-2D3C-4C64-A139-05210CE8B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ca-ES"/>
    </w:rPr>
  </w:style>
  <w:style w:type="paragraph" w:styleId="Ttulo1">
    <w:name w:val="heading 1"/>
    <w:basedOn w:val="Normal"/>
    <w:uiPriority w:val="9"/>
    <w:qFormat/>
    <w:pPr>
      <w:spacing w:before="158"/>
      <w:ind w:left="244" w:hanging="243"/>
      <w:jc w:val="both"/>
      <w:outlineLvl w:val="0"/>
    </w:pPr>
    <w:rPr>
      <w:b/>
      <w:bCs/>
      <w:sz w:val="24"/>
      <w:szCs w:val="24"/>
    </w:rPr>
  </w:style>
  <w:style w:type="paragraph" w:styleId="Ttulo2">
    <w:name w:val="heading 2"/>
    <w:basedOn w:val="Normal"/>
    <w:next w:val="Normal"/>
    <w:link w:val="Ttulo2Car"/>
    <w:uiPriority w:val="9"/>
    <w:unhideWhenUsed/>
    <w:qFormat/>
    <w:rsid w:val="00880D3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pPr>
      <w:spacing w:before="159"/>
      <w:ind w:left="721" w:right="137" w:hanging="360"/>
      <w:jc w:val="both"/>
    </w:pPr>
    <w:rPr>
      <w:sz w:val="24"/>
      <w:szCs w:val="24"/>
    </w:rPr>
  </w:style>
  <w:style w:type="paragraph" w:styleId="Ttulo">
    <w:name w:val="Title"/>
    <w:basedOn w:val="Normal"/>
    <w:uiPriority w:val="10"/>
    <w:qFormat/>
    <w:pPr>
      <w:spacing w:before="19"/>
      <w:ind w:left="1" w:right="136"/>
      <w:jc w:val="both"/>
    </w:pPr>
    <w:rPr>
      <w:b/>
      <w:bCs/>
      <w:sz w:val="28"/>
      <w:szCs w:val="28"/>
    </w:rPr>
  </w:style>
  <w:style w:type="paragraph" w:styleId="Prrafodelista">
    <w:name w:val="List Paragraph"/>
    <w:basedOn w:val="Normal"/>
    <w:uiPriority w:val="1"/>
    <w:qFormat/>
    <w:pPr>
      <w:spacing w:before="159"/>
      <w:ind w:left="721" w:hanging="360"/>
      <w:jc w:val="both"/>
    </w:pPr>
  </w:style>
  <w:style w:type="paragraph" w:customStyle="1" w:styleId="TableParagraph">
    <w:name w:val="Table Paragraph"/>
    <w:basedOn w:val="Normal"/>
    <w:uiPriority w:val="1"/>
    <w:qFormat/>
  </w:style>
  <w:style w:type="paragraph" w:styleId="Revisin">
    <w:name w:val="Revision"/>
    <w:hidden/>
    <w:uiPriority w:val="99"/>
    <w:semiHidden/>
    <w:rsid w:val="00C926FD"/>
    <w:pPr>
      <w:widowControl/>
      <w:autoSpaceDE/>
      <w:autoSpaceDN/>
    </w:pPr>
    <w:rPr>
      <w:rFonts w:ascii="Calibri" w:eastAsia="Calibri" w:hAnsi="Calibri" w:cs="Calibri"/>
      <w:lang w:val="ca-ES"/>
    </w:rPr>
  </w:style>
  <w:style w:type="character" w:styleId="Refdecomentario">
    <w:name w:val="annotation reference"/>
    <w:basedOn w:val="Fuentedeprrafopredeter"/>
    <w:uiPriority w:val="99"/>
    <w:semiHidden/>
    <w:unhideWhenUsed/>
    <w:rsid w:val="00A97D46"/>
    <w:rPr>
      <w:sz w:val="16"/>
      <w:szCs w:val="16"/>
    </w:rPr>
  </w:style>
  <w:style w:type="paragraph" w:styleId="Textocomentario">
    <w:name w:val="annotation text"/>
    <w:basedOn w:val="Normal"/>
    <w:link w:val="TextocomentarioCar"/>
    <w:uiPriority w:val="99"/>
    <w:unhideWhenUsed/>
    <w:rsid w:val="00A97D46"/>
    <w:rPr>
      <w:sz w:val="20"/>
      <w:szCs w:val="20"/>
    </w:rPr>
  </w:style>
  <w:style w:type="character" w:customStyle="1" w:styleId="TextocomentarioCar">
    <w:name w:val="Texto comentario Car"/>
    <w:basedOn w:val="Fuentedeprrafopredeter"/>
    <w:link w:val="Textocomentario"/>
    <w:uiPriority w:val="99"/>
    <w:rsid w:val="00A97D46"/>
    <w:rPr>
      <w:rFonts w:ascii="Calibri" w:eastAsia="Calibri" w:hAnsi="Calibri" w:cs="Calibri"/>
      <w:sz w:val="20"/>
      <w:szCs w:val="20"/>
      <w:lang w:val="ca-ES"/>
    </w:rPr>
  </w:style>
  <w:style w:type="paragraph" w:styleId="Asuntodelcomentario">
    <w:name w:val="annotation subject"/>
    <w:basedOn w:val="Textocomentario"/>
    <w:next w:val="Textocomentario"/>
    <w:link w:val="AsuntodelcomentarioCar"/>
    <w:uiPriority w:val="99"/>
    <w:semiHidden/>
    <w:unhideWhenUsed/>
    <w:rsid w:val="00A97D46"/>
    <w:rPr>
      <w:b/>
      <w:bCs/>
    </w:rPr>
  </w:style>
  <w:style w:type="character" w:customStyle="1" w:styleId="AsuntodelcomentarioCar">
    <w:name w:val="Asunto del comentario Car"/>
    <w:basedOn w:val="TextocomentarioCar"/>
    <w:link w:val="Asuntodelcomentario"/>
    <w:uiPriority w:val="99"/>
    <w:semiHidden/>
    <w:rsid w:val="00A97D46"/>
    <w:rPr>
      <w:rFonts w:ascii="Calibri" w:eastAsia="Calibri" w:hAnsi="Calibri" w:cs="Calibri"/>
      <w:b/>
      <w:bCs/>
      <w:sz w:val="20"/>
      <w:szCs w:val="20"/>
      <w:lang w:val="ca-ES"/>
    </w:rPr>
  </w:style>
  <w:style w:type="paragraph" w:customStyle="1" w:styleId="pf0">
    <w:name w:val="pf0"/>
    <w:basedOn w:val="Normal"/>
    <w:rsid w:val="007E78AD"/>
    <w:pPr>
      <w:widowControl/>
      <w:autoSpaceDE/>
      <w:autoSpaceDN/>
      <w:spacing w:before="100" w:beforeAutospacing="1" w:after="100" w:afterAutospacing="1"/>
    </w:pPr>
    <w:rPr>
      <w:rFonts w:ascii="Times New Roman" w:eastAsia="Times New Roman" w:hAnsi="Times New Roman" w:cs="Times New Roman"/>
      <w:sz w:val="24"/>
      <w:szCs w:val="24"/>
      <w:lang w:eastAsia="ca-ES"/>
    </w:rPr>
  </w:style>
  <w:style w:type="character" w:customStyle="1" w:styleId="cf01">
    <w:name w:val="cf01"/>
    <w:basedOn w:val="Fuentedeprrafopredeter"/>
    <w:rsid w:val="007E78AD"/>
    <w:rPr>
      <w:rFonts w:ascii="Segoe UI" w:hAnsi="Segoe UI" w:cs="Segoe UI" w:hint="default"/>
      <w:sz w:val="18"/>
      <w:szCs w:val="18"/>
    </w:rPr>
  </w:style>
  <w:style w:type="paragraph" w:styleId="Encabezado">
    <w:name w:val="header"/>
    <w:basedOn w:val="Normal"/>
    <w:link w:val="EncabezadoCar"/>
    <w:uiPriority w:val="99"/>
    <w:unhideWhenUsed/>
    <w:rsid w:val="004E1DDA"/>
    <w:pPr>
      <w:tabs>
        <w:tab w:val="center" w:pos="4252"/>
        <w:tab w:val="right" w:pos="8504"/>
      </w:tabs>
    </w:pPr>
  </w:style>
  <w:style w:type="character" w:customStyle="1" w:styleId="EncabezadoCar">
    <w:name w:val="Encabezado Car"/>
    <w:basedOn w:val="Fuentedeprrafopredeter"/>
    <w:link w:val="Encabezado"/>
    <w:uiPriority w:val="99"/>
    <w:rsid w:val="004E1DDA"/>
    <w:rPr>
      <w:rFonts w:ascii="Calibri" w:eastAsia="Calibri" w:hAnsi="Calibri" w:cs="Calibri"/>
      <w:lang w:val="ca-ES"/>
    </w:rPr>
  </w:style>
  <w:style w:type="paragraph" w:styleId="Piedepgina">
    <w:name w:val="footer"/>
    <w:basedOn w:val="Normal"/>
    <w:link w:val="PiedepginaCar"/>
    <w:uiPriority w:val="99"/>
    <w:unhideWhenUsed/>
    <w:rsid w:val="004E1DDA"/>
    <w:pPr>
      <w:tabs>
        <w:tab w:val="center" w:pos="4252"/>
        <w:tab w:val="right" w:pos="8504"/>
      </w:tabs>
    </w:pPr>
  </w:style>
  <w:style w:type="character" w:customStyle="1" w:styleId="PiedepginaCar">
    <w:name w:val="Pie de página Car"/>
    <w:basedOn w:val="Fuentedeprrafopredeter"/>
    <w:link w:val="Piedepgina"/>
    <w:uiPriority w:val="99"/>
    <w:rsid w:val="004E1DDA"/>
    <w:rPr>
      <w:rFonts w:ascii="Calibri" w:eastAsia="Calibri" w:hAnsi="Calibri" w:cs="Calibri"/>
      <w:lang w:val="ca-ES"/>
    </w:rPr>
  </w:style>
  <w:style w:type="character" w:customStyle="1" w:styleId="Ttulo2Car">
    <w:name w:val="Título 2 Car"/>
    <w:basedOn w:val="Fuentedeprrafopredeter"/>
    <w:link w:val="Ttulo2"/>
    <w:uiPriority w:val="9"/>
    <w:rsid w:val="00880D3D"/>
    <w:rPr>
      <w:rFonts w:asciiTheme="majorHAnsi" w:eastAsiaTheme="majorEastAsia" w:hAnsiTheme="majorHAnsi" w:cstheme="majorBidi"/>
      <w:color w:val="365F91" w:themeColor="accent1" w:themeShade="BF"/>
      <w:sz w:val="26"/>
      <w:szCs w:val="2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35D13-4679-4A54-8C3B-56D2A7BB5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1780</Words>
  <Characters>10149</Characters>
  <Application>Microsoft Office Word</Application>
  <DocSecurity>0</DocSecurity>
  <Lines>84</Lines>
  <Paragraphs>23</Paragraphs>
  <ScaleCrop>false</ScaleCrop>
  <HeadingPairs>
    <vt:vector size="6" baseType="variant">
      <vt:variant>
        <vt:lpstr>Título</vt:lpstr>
      </vt:variant>
      <vt:variant>
        <vt:i4>1</vt:i4>
      </vt:variant>
      <vt:variant>
        <vt:lpstr>Títol</vt:lpstr>
      </vt:variant>
      <vt:variant>
        <vt:i4>1</vt:i4>
      </vt:variant>
      <vt:variant>
        <vt:lpstr>Title</vt:lpstr>
      </vt:variant>
      <vt:variant>
        <vt:i4>1</vt:i4>
      </vt:variant>
    </vt:vector>
  </HeadingPairs>
  <TitlesOfParts>
    <vt:vector size="3" baseType="lpstr">
      <vt:lpstr>Microsoft Word - Manifest Iniciativa urbanitzacions octubre25</vt:lpstr>
      <vt:lpstr>Microsoft Word - Manifest Iniciativa urbanitzacions octubre25</vt:lpstr>
      <vt:lpstr>Microsoft Word - Manifest Iniciativa urbanitzacions octubre25</vt:lpstr>
    </vt:vector>
  </TitlesOfParts>
  <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Manifest Iniciativa urbanitzacions octubre25</dc:title>
  <dc:creator>Fina Roig</dc:creator>
  <cp:lastModifiedBy>Ajuntament Sant Cebrià de Vallalta</cp:lastModifiedBy>
  <cp:revision>2</cp:revision>
  <cp:lastPrinted>2025-10-28T12:16:00Z</cp:lastPrinted>
  <dcterms:created xsi:type="dcterms:W3CDTF">2025-12-01T12:01:00Z</dcterms:created>
  <dcterms:modified xsi:type="dcterms:W3CDTF">2025-12-01T12:01:00Z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2025-10-07T00:00:00Z</vt:filetime>
  </property>
  <property fmtid="{D5CDD505-2E9C-101B-9397-08002B2CF9AE}" pid="3" name="LastSaved">
    <vt:filetime>2025-10-15T00:00:00Z</vt:filetime>
  </property>
  <property fmtid="{D5CDD505-2E9C-101B-9397-08002B2CF9AE}" pid="4" name="Producer">
    <vt:lpwstr>Microsoft: Print To PDF</vt:lpwstr>
  </property>
</Properties>
</file>