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F7359" w14:textId="77777777" w:rsidR="00CA1F43" w:rsidRPr="00CA1F43" w:rsidRDefault="00CA1F43" w:rsidP="00CA1F43">
      <w:pPr>
        <w:keepNext/>
        <w:keepLines/>
        <w:numPr>
          <w:ilvl w:val="2"/>
          <w:numId w:val="2"/>
        </w:numPr>
        <w:spacing w:before="120" w:line="240" w:lineRule="auto"/>
        <w:ind w:left="1134" w:hanging="1134"/>
        <w:outlineLvl w:val="2"/>
        <w:rPr>
          <w:rFonts w:ascii="Arial" w:eastAsia="Times New Roman" w:hAnsi="Arial" w:cs="Times New Roman"/>
          <w:b/>
          <w:color w:val="9C1F2D"/>
          <w:sz w:val="32"/>
          <w:szCs w:val="24"/>
        </w:rPr>
      </w:pPr>
      <w:bookmarkStart w:id="0" w:name="_Toc117788191"/>
      <w:bookmarkStart w:id="1" w:name="_Toc120172743"/>
      <w:bookmarkStart w:id="2" w:name="_Toc120172803"/>
      <w:bookmarkStart w:id="3" w:name="_Toc126093661"/>
      <w:bookmarkStart w:id="4" w:name="_Toc129724517"/>
      <w:bookmarkStart w:id="5" w:name="_Hlk137810819"/>
      <w:r w:rsidRPr="00CA1F43">
        <w:rPr>
          <w:rFonts w:ascii="Arial" w:eastAsia="Times New Roman" w:hAnsi="Arial" w:cs="Times New Roman"/>
          <w:b/>
          <w:color w:val="9C1F2D"/>
          <w:sz w:val="32"/>
          <w:szCs w:val="24"/>
        </w:rPr>
        <w:t xml:space="preserve">Fitxa del tràmit </w:t>
      </w:r>
    </w:p>
    <w:p w14:paraId="11A8F168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Per a sol·licitar l’emissió del certificat de règim urbanístic establert a l’article 105 del Decret legislatiu 1/2010, de 3 d’agost, pel qual s’aprova el Text refós de la Llei d’urbanisme</w:t>
      </w:r>
    </w:p>
    <w:p w14:paraId="1941CE9E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Descripció</w:t>
      </w:r>
    </w:p>
    <w:p w14:paraId="0CA040D8" w14:textId="77777777" w:rsidR="00CA1F43" w:rsidRPr="00CA1F43" w:rsidRDefault="00CA1F43" w:rsidP="00CA1F43">
      <w:pPr>
        <w:spacing w:before="120"/>
        <w:ind w:left="284"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Arial"/>
          <w:szCs w:val="22"/>
        </w:rPr>
        <w:t>El certificat de règim o d’aprofitament urbanístic és un document que expressa quin és el règim urbanístic aplicable a una finca o finques concretes en el moment de la sol·licitud, amb els efectes i la vigència que li atribueix la normativa urbanística aplicable.</w:t>
      </w:r>
    </w:p>
    <w:p w14:paraId="7AE44FD8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Organisme competent / Responsable</w:t>
      </w:r>
    </w:p>
    <w:p w14:paraId="23D80636" w14:textId="77777777" w:rsidR="00CA1F43" w:rsidRPr="00CA1F43" w:rsidRDefault="00CA1F43" w:rsidP="00CA1F43">
      <w:pPr>
        <w:spacing w:before="120"/>
        <w:ind w:left="284"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Arial"/>
          <w:szCs w:val="22"/>
        </w:rPr>
        <w:t xml:space="preserve">Ajuntament </w:t>
      </w:r>
    </w:p>
    <w:p w14:paraId="3172F918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Àrea que tramita</w:t>
      </w:r>
    </w:p>
    <w:p w14:paraId="22CADF65" w14:textId="77777777" w:rsidR="00CA1F43" w:rsidRPr="00CA1F43" w:rsidRDefault="00CA1F43" w:rsidP="00CA1F43">
      <w:pPr>
        <w:spacing w:before="120"/>
        <w:ind w:left="284"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Arial"/>
          <w:szCs w:val="22"/>
        </w:rPr>
        <w:t>Àrea, servei o unitat  municipal que tramita l’expedient urbanístic segons l’organització municipal.</w:t>
      </w:r>
    </w:p>
    <w:p w14:paraId="5BE8D8B7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Classificació temàtica</w:t>
      </w:r>
    </w:p>
    <w:p w14:paraId="0ECED912" w14:textId="77777777" w:rsidR="00CA1F43" w:rsidRPr="00CA1F43" w:rsidRDefault="00CA1F43" w:rsidP="00CA1F43">
      <w:pPr>
        <w:spacing w:before="120"/>
        <w:ind w:left="284"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Arial"/>
          <w:szCs w:val="22"/>
        </w:rPr>
        <w:t>Urbanisme</w:t>
      </w:r>
    </w:p>
    <w:p w14:paraId="306A534B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Qui ho pot demanar</w:t>
      </w:r>
    </w:p>
    <w:p w14:paraId="7A0A3038" w14:textId="77777777" w:rsidR="00CA1F43" w:rsidRPr="00CA1F43" w:rsidRDefault="00CA1F43" w:rsidP="00CA1F43">
      <w:pPr>
        <w:ind w:left="284"/>
        <w:rPr>
          <w:rFonts w:ascii="Arial" w:eastAsia="Times New Roman" w:hAnsi="Arial" w:cs="Times New Roman"/>
          <w:b/>
        </w:rPr>
      </w:pPr>
      <w:r w:rsidRPr="00CA1F43">
        <w:rPr>
          <w:rFonts w:ascii="Arial" w:eastAsia="Times New Roman" w:hAnsi="Arial" w:cs="Times New Roman"/>
        </w:rPr>
        <w:t>La persona interessada o el seu representant degudament acreditat/da.</w:t>
      </w:r>
    </w:p>
    <w:p w14:paraId="73E8DB96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Canals de tramitació</w:t>
      </w:r>
    </w:p>
    <w:p w14:paraId="473D0473" w14:textId="77777777" w:rsidR="00CA1F43" w:rsidRPr="00CA1F43" w:rsidRDefault="00CA1F43" w:rsidP="00CA1F43">
      <w:pPr>
        <w:shd w:val="clear" w:color="auto" w:fill="FFFFFF"/>
        <w:ind w:left="284"/>
        <w:rPr>
          <w:rFonts w:ascii="Arial" w:eastAsia="Times New Roman" w:hAnsi="Arial" w:cs="Arial"/>
        </w:rPr>
      </w:pPr>
      <w:r w:rsidRPr="00CA1F43">
        <w:rPr>
          <w:rFonts w:ascii="Arial" w:eastAsia="Times New Roman" w:hAnsi="Arial" w:cs="Arial"/>
        </w:rPr>
        <w:t>Electrònic / Presencial / Correu postal</w:t>
      </w:r>
    </w:p>
    <w:p w14:paraId="0AE08C78" w14:textId="77777777" w:rsidR="00CA1F43" w:rsidRPr="00CA1F43" w:rsidRDefault="00CA1F43" w:rsidP="00CA1F43">
      <w:pPr>
        <w:rPr>
          <w:rFonts w:ascii="Arial" w:eastAsia="Times New Roman" w:hAnsi="Arial" w:cs="Times New Roman"/>
        </w:rPr>
      </w:pPr>
      <w:r w:rsidRPr="00CA1F43">
        <w:rPr>
          <w:rFonts w:ascii="Arial" w:eastAsia="Times New Roman" w:hAnsi="Arial" w:cs="Times New Roman"/>
        </w:rPr>
        <w:t>Estan obligats a l'ús del canal electrònic en les seves relacions amb les Administracions Públiques, els subjectes de l'art. 14.2 de la Llei 39/2015, així com aquells que s'estableixin reglamentàriament.</w:t>
      </w:r>
    </w:p>
    <w:p w14:paraId="63797F27" w14:textId="77777777" w:rsidR="00CA1F43" w:rsidRPr="00CA1F43" w:rsidRDefault="00CA1F43" w:rsidP="00CA1F43">
      <w:pPr>
        <w:rPr>
          <w:rFonts w:ascii="Arial" w:eastAsia="Times New Roman" w:hAnsi="Arial" w:cs="Times New Roman"/>
        </w:rPr>
      </w:pPr>
      <w:r w:rsidRPr="00CA1F43">
        <w:rPr>
          <w:rFonts w:ascii="Arial" w:eastAsia="Times New Roman" w:hAnsi="Arial" w:cs="Times New Roman"/>
        </w:rPr>
        <w:t>Si voleu tramitar la petició electrònicament cal que disposeu d'un certificat digital. Us caldrà iniciar la tramitació tot emplenant el formulari web i signant-lo digitalment.</w:t>
      </w:r>
    </w:p>
    <w:p w14:paraId="470FF7C6" w14:textId="77777777" w:rsidR="00CA1F43" w:rsidRPr="00CA1F43" w:rsidRDefault="00CA1F43" w:rsidP="00CA1F43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Arial"/>
          <w:szCs w:val="22"/>
        </w:rPr>
        <w:t>Podeu consultar els </w:t>
      </w:r>
      <w:hyperlink r:id="rId5" w:history="1">
        <w:r w:rsidRPr="00CA1F43">
          <w:rPr>
            <w:rFonts w:ascii="Arial" w:eastAsia="Times New Roman" w:hAnsi="Arial" w:cs="Arial"/>
            <w:szCs w:val="22"/>
          </w:rPr>
          <w:t xml:space="preserve">certificats digitals admesos </w:t>
        </w:r>
        <w:r w:rsidRPr="00CA1F43">
          <w:rPr>
            <w:rFonts w:ascii="Arial" w:eastAsia="Times New Roman" w:hAnsi="Arial" w:cs="Arial"/>
            <w:color w:val="0070C0"/>
            <w:szCs w:val="22"/>
          </w:rPr>
          <w:t>pel validador del Consorci AOC</w:t>
        </w:r>
      </w:hyperlink>
    </w:p>
    <w:p w14:paraId="4AA14364" w14:textId="77777777" w:rsidR="00CA1F43" w:rsidRPr="00CA1F43" w:rsidRDefault="00CA1F43" w:rsidP="00CA1F43">
      <w:pPr>
        <w:spacing w:line="240" w:lineRule="auto"/>
        <w:rPr>
          <w:rFonts w:ascii="Arial" w:eastAsia="Times New Roman" w:hAnsi="Arial" w:cs="Times New Roman"/>
          <w:color w:val="0070C0"/>
        </w:rPr>
      </w:pPr>
      <w:r w:rsidRPr="00CA1F43">
        <w:rPr>
          <w:rFonts w:ascii="Arial" w:eastAsia="Times New Roman" w:hAnsi="Arial" w:cs="Times New Roman"/>
          <w:color w:val="0070C0"/>
        </w:rPr>
        <w:t>De tots els sistemes d'identificació disponibles la manera més senzilla de tramitar és mitjançant </w:t>
      </w:r>
      <w:proofErr w:type="spellStart"/>
      <w:r w:rsidRPr="00CA1F43">
        <w:rPr>
          <w:rFonts w:ascii="Arial" w:eastAsia="Times New Roman" w:hAnsi="Arial" w:cs="Times New Roman"/>
        </w:rPr>
        <w:fldChar w:fldCharType="begin"/>
      </w:r>
      <w:r w:rsidRPr="00CA1F43">
        <w:rPr>
          <w:rFonts w:ascii="Arial" w:eastAsia="Times New Roman" w:hAnsi="Arial" w:cs="Times New Roman"/>
        </w:rPr>
        <w:instrText>HYPERLINK "https://www.idcatmobil.cat/"</w:instrText>
      </w:r>
      <w:r w:rsidRPr="00CA1F43">
        <w:rPr>
          <w:rFonts w:ascii="Arial" w:eastAsia="Times New Roman" w:hAnsi="Arial" w:cs="Times New Roman"/>
        </w:rPr>
      </w:r>
      <w:r w:rsidRPr="00CA1F43">
        <w:rPr>
          <w:rFonts w:ascii="Arial" w:eastAsia="Times New Roman" w:hAnsi="Arial" w:cs="Times New Roman"/>
        </w:rPr>
        <w:fldChar w:fldCharType="separate"/>
      </w:r>
      <w:r w:rsidRPr="00CA1F43">
        <w:rPr>
          <w:rFonts w:ascii="Arial" w:eastAsia="Times New Roman" w:hAnsi="Arial" w:cs="Times New Roman"/>
          <w:color w:val="0070C0"/>
        </w:rPr>
        <w:t>l'IdCat</w:t>
      </w:r>
      <w:proofErr w:type="spellEnd"/>
      <w:r w:rsidRPr="00CA1F43">
        <w:rPr>
          <w:rFonts w:ascii="Arial" w:eastAsia="Times New Roman" w:hAnsi="Arial" w:cs="Times New Roman"/>
          <w:color w:val="0070C0"/>
        </w:rPr>
        <w:t xml:space="preserve"> Mobil</w:t>
      </w:r>
      <w:r w:rsidRPr="00CA1F43">
        <w:rPr>
          <w:rFonts w:ascii="Arial" w:eastAsia="Times New Roman" w:hAnsi="Arial" w:cs="Times New Roman"/>
          <w:color w:val="0070C0"/>
        </w:rPr>
        <w:fldChar w:fldCharType="end"/>
      </w:r>
      <w:r w:rsidRPr="00CA1F43">
        <w:rPr>
          <w:rFonts w:ascii="Arial" w:eastAsia="Times New Roman" w:hAnsi="Arial" w:cs="Times New Roman"/>
          <w:color w:val="0070C0"/>
        </w:rPr>
        <w:t>, que facilita la identificació i signatura electròniques a través de dispositius mòbils, i es pot utilitzar per a fer tràmits amb les administracions i ens que integren el sector públic de Catalunya </w:t>
      </w:r>
      <w:hyperlink r:id="rId6" w:history="1">
        <w:r w:rsidRPr="00CA1F43">
          <w:rPr>
            <w:rFonts w:ascii="Arial" w:eastAsia="Times New Roman" w:hAnsi="Arial" w:cs="Times New Roman"/>
            <w:color w:val="0070C0"/>
          </w:rPr>
          <w:t>Vídeo explicatiu de com sol·licitar-lo</w:t>
        </w:r>
      </w:hyperlink>
      <w:r w:rsidRPr="00CA1F43">
        <w:rPr>
          <w:rFonts w:ascii="Arial" w:eastAsia="Times New Roman" w:hAnsi="Arial" w:cs="Times New Roman"/>
          <w:color w:val="0070C0"/>
        </w:rPr>
        <w:t>.</w:t>
      </w:r>
    </w:p>
    <w:p w14:paraId="27A332B7" w14:textId="77777777" w:rsidR="00CA1F43" w:rsidRPr="00CA1F43" w:rsidRDefault="00CA1F43" w:rsidP="00CA1F43">
      <w:pPr>
        <w:spacing w:before="100" w:beforeAutospacing="1" w:after="100" w:afterAutospacing="1" w:line="240" w:lineRule="auto"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Arial"/>
          <w:szCs w:val="22"/>
        </w:rPr>
        <w:t>I si no tinc certificat, i no el puc aconseguir?</w:t>
      </w:r>
    </w:p>
    <w:p w14:paraId="3ADD52B9" w14:textId="77777777" w:rsidR="00CA1F43" w:rsidRPr="00CA1F43" w:rsidRDefault="00CA1F43" w:rsidP="00CA1F43">
      <w:pPr>
        <w:spacing w:before="120"/>
        <w:ind w:left="284"/>
        <w:rPr>
          <w:rFonts w:ascii="Arial" w:eastAsia="Times New Roman" w:hAnsi="Arial" w:cs="Arial"/>
          <w:color w:val="0563C1"/>
          <w:u w:val="single"/>
        </w:rPr>
      </w:pPr>
      <w:r w:rsidRPr="00CA1F43">
        <w:rPr>
          <w:rFonts w:ascii="Arial" w:eastAsia="Times New Roman" w:hAnsi="Arial" w:cs="Arial"/>
        </w:rPr>
        <w:fldChar w:fldCharType="begin"/>
      </w:r>
      <w:r w:rsidRPr="00CA1F43">
        <w:rPr>
          <w:rFonts w:ascii="Arial" w:eastAsia="Times New Roman" w:hAnsi="Arial" w:cs="Arial"/>
        </w:rPr>
        <w:instrText xml:space="preserve"> HYPERLINK  \l "_IT.CRU_-_Model" </w:instrText>
      </w:r>
      <w:r w:rsidRPr="00CA1F43">
        <w:rPr>
          <w:rFonts w:ascii="Arial" w:eastAsia="Times New Roman" w:hAnsi="Arial" w:cs="Arial"/>
        </w:rPr>
      </w:r>
      <w:r w:rsidRPr="00CA1F43">
        <w:rPr>
          <w:rFonts w:ascii="Arial" w:eastAsia="Times New Roman" w:hAnsi="Arial" w:cs="Arial"/>
        </w:rPr>
        <w:fldChar w:fldCharType="separate"/>
      </w:r>
      <w:r w:rsidRPr="00CA1F43">
        <w:rPr>
          <w:rFonts w:ascii="Arial" w:eastAsia="Times New Roman" w:hAnsi="Arial" w:cs="Arial"/>
          <w:color w:val="0563C1"/>
          <w:u w:val="single"/>
        </w:rPr>
        <w:t>Descarregar la sol·licitud per a tramitació presencial</w:t>
      </w:r>
    </w:p>
    <w:p w14:paraId="57BB5E8B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Arial"/>
        </w:rPr>
        <w:fldChar w:fldCharType="end"/>
      </w:r>
      <w:r w:rsidRPr="00CA1F43">
        <w:rPr>
          <w:rFonts w:ascii="Arial" w:eastAsia="Times New Roman" w:hAnsi="Arial" w:cs="Times New Roman"/>
          <w:b/>
          <w:bCs/>
        </w:rPr>
        <w:t>Període de l’any en què es pot demanar</w:t>
      </w:r>
    </w:p>
    <w:p w14:paraId="4A26E472" w14:textId="77777777" w:rsidR="00CA1F43" w:rsidRPr="00CA1F43" w:rsidRDefault="00CA1F43" w:rsidP="00CA1F43">
      <w:pPr>
        <w:spacing w:before="120"/>
        <w:ind w:left="284"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Arial"/>
          <w:szCs w:val="22"/>
        </w:rPr>
        <w:t>Es pot presentar en qualsevol moment.</w:t>
      </w:r>
    </w:p>
    <w:p w14:paraId="5116BD1C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Requisits previs</w:t>
      </w:r>
    </w:p>
    <w:p w14:paraId="7061B0E3" w14:textId="77777777" w:rsidR="00CA1F43" w:rsidRPr="00CA1F43" w:rsidRDefault="00CA1F43" w:rsidP="00CA1F43">
      <w:pPr>
        <w:tabs>
          <w:tab w:val="left" w:pos="284"/>
        </w:tabs>
        <w:ind w:left="284"/>
        <w:rPr>
          <w:rFonts w:ascii="Arial" w:eastAsia="Times New Roman" w:hAnsi="Arial" w:cs="Times New Roman"/>
        </w:rPr>
      </w:pPr>
      <w:r w:rsidRPr="00CA1F43">
        <w:rPr>
          <w:rFonts w:ascii="Arial" w:eastAsia="Times New Roman" w:hAnsi="Arial" w:cs="Times New Roman"/>
        </w:rPr>
        <w:t>La persona interessada ha de justificar el pagament de la taxa corresponent per a l’expedició del certificat de règim urbanístic.</w:t>
      </w:r>
    </w:p>
    <w:p w14:paraId="6ECBECDF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lastRenderedPageBreak/>
        <w:t xml:space="preserve">Preu </w:t>
      </w:r>
    </w:p>
    <w:p w14:paraId="204B2352" w14:textId="77777777" w:rsidR="00CA1F43" w:rsidRPr="00CA1F43" w:rsidRDefault="00CA1F43" w:rsidP="00CA1F43">
      <w:pPr>
        <w:spacing w:before="120"/>
        <w:ind w:left="284"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Arial"/>
          <w:szCs w:val="22"/>
        </w:rPr>
        <w:t>La taxa que estableixi l’ordenança fiscal.</w:t>
      </w:r>
    </w:p>
    <w:p w14:paraId="7D96C173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Mitjans de pagament</w:t>
      </w:r>
    </w:p>
    <w:p w14:paraId="1B884F9E" w14:textId="77777777" w:rsidR="00CA1F43" w:rsidRPr="00CA1F43" w:rsidRDefault="00CA1F43" w:rsidP="00CA1F43">
      <w:pPr>
        <w:spacing w:before="120"/>
        <w:ind w:left="284"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Arial"/>
          <w:szCs w:val="22"/>
        </w:rPr>
        <w:t>Els que estableixi l’ordenança fiscal.</w:t>
      </w:r>
    </w:p>
    <w:p w14:paraId="5763172B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 xml:space="preserve">Documentació a aportar </w:t>
      </w:r>
    </w:p>
    <w:p w14:paraId="0F7CC45C" w14:textId="77777777" w:rsidR="00CA1F43" w:rsidRPr="00CA1F43" w:rsidRDefault="00CA1F43" w:rsidP="00CA1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80" w:lineRule="exact"/>
        <w:ind w:left="284"/>
        <w:rPr>
          <w:rFonts w:ascii="Arial" w:eastAsia="Arial" w:hAnsi="Arial" w:cs="Arial"/>
          <w:color w:val="000000"/>
          <w:szCs w:val="22"/>
          <w:u w:color="000000"/>
          <w:bdr w:val="nil"/>
          <w:lang w:eastAsia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1F43">
        <w:rPr>
          <w:rFonts w:ascii="Arial" w:eastAsia="Arial" w:hAnsi="Arial" w:cs="Arial"/>
          <w:color w:val="000000"/>
          <w:szCs w:val="22"/>
          <w:u w:color="000000"/>
          <w:bdr w:val="nil"/>
          <w:lang w:eastAsia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Formulari electrònic o model normalitzat de sol·licitud </w:t>
      </w:r>
      <w:r w:rsidRPr="00CA1F43">
        <w:rPr>
          <w:rFonts w:ascii="Arial" w:eastAsia="Arial" w:hAnsi="Arial" w:cs="Arial"/>
          <w:szCs w:val="22"/>
          <w:u w:color="000000"/>
          <w:bdr w:val="nil"/>
          <w:lang w:eastAsia="ca-ES"/>
          <w14:textOutline w14:w="12700" w14:cap="flat" w14:cmpd="sng" w14:algn="ctr">
            <w14:noFill/>
            <w14:prstDash w14:val="solid"/>
            <w14:miter w14:lim="400000"/>
          </w14:textOutline>
        </w:rPr>
        <w:t>degudament complimentat.</w:t>
      </w:r>
    </w:p>
    <w:p w14:paraId="4085BAF0" w14:textId="77777777" w:rsidR="00CA1F43" w:rsidRPr="00CA1F43" w:rsidRDefault="00CA1F43" w:rsidP="00CA1F4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line="280" w:lineRule="exact"/>
        <w:ind w:left="284"/>
        <w:rPr>
          <w:rFonts w:ascii="Arial" w:eastAsia="Arial" w:hAnsi="Arial" w:cs="Arial"/>
          <w:color w:val="000000"/>
          <w:szCs w:val="22"/>
          <w:u w:color="000000"/>
          <w:bdr w:val="nil"/>
          <w:lang w:val="de-DE" w:eastAsia="ca-E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CA1F43">
        <w:rPr>
          <w:rFonts w:ascii="Arial" w:eastAsia="Arial" w:hAnsi="Arial" w:cs="Arial"/>
          <w:color w:val="000000"/>
          <w:szCs w:val="22"/>
          <w:u w:color="000000"/>
          <w:bdr w:val="nil"/>
          <w:lang w:eastAsia="ca-ES"/>
          <w14:textOutline w14:w="12700" w14:cap="flat" w14:cmpd="sng" w14:algn="ctr">
            <w14:noFill/>
            <w14:prstDash w14:val="solid"/>
            <w14:miter w14:lim="400000"/>
          </w14:textOutline>
        </w:rPr>
        <w:t>Plànol</w:t>
      </w:r>
      <w:r w:rsidRPr="00CA1F43">
        <w:rPr>
          <w:rFonts w:ascii="Arial" w:eastAsia="Arial" w:hAnsi="Arial" w:cs="Arial"/>
          <w:color w:val="000000"/>
          <w:szCs w:val="22"/>
          <w:u w:color="000000"/>
          <w:bdr w:val="nil"/>
          <w:lang w:val="de-DE" w:eastAsia="ca-E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d’emplaçament on s’identifiqui clarament la finca o les finques.</w:t>
      </w:r>
    </w:p>
    <w:p w14:paraId="656167E5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Normativa</w:t>
      </w:r>
    </w:p>
    <w:p w14:paraId="64DBACCF" w14:textId="77777777" w:rsidR="00CA1F43" w:rsidRPr="00CA1F43" w:rsidRDefault="00CA1F43" w:rsidP="00CA1F43">
      <w:pPr>
        <w:ind w:left="284"/>
        <w:contextualSpacing/>
        <w:rPr>
          <w:rFonts w:ascii="Arial" w:eastAsia="Times New Roman" w:hAnsi="Arial" w:cs="Times New Roman"/>
          <w:color w:val="0563C1"/>
          <w:u w:val="single"/>
        </w:rPr>
      </w:pPr>
      <w:r w:rsidRPr="00CA1F43">
        <w:rPr>
          <w:rFonts w:ascii="Arial" w:eastAsia="Times New Roman" w:hAnsi="Arial" w:cs="Times New Roman"/>
          <w:color w:val="0563C1"/>
          <w:u w:val="single"/>
        </w:rPr>
        <w:t>Article 5.d) del Reial decret legislatiu 7/2015, de 30 d’octubre, pel qual s’aprova el Text refós de la Llei del sòl i rehabilitació urbana.</w:t>
      </w:r>
    </w:p>
    <w:p w14:paraId="5A815B43" w14:textId="77777777" w:rsidR="00CA1F43" w:rsidRPr="00CA1F43" w:rsidRDefault="00CA1F43" w:rsidP="00CA1F43">
      <w:pPr>
        <w:ind w:left="284"/>
        <w:contextualSpacing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Times New Roman"/>
          <w:color w:val="0563C1"/>
          <w:u w:val="single"/>
        </w:rPr>
        <w:t xml:space="preserve">Article 105 del </w:t>
      </w:r>
      <w:hyperlink r:id="rId7" w:history="1">
        <w:r w:rsidRPr="00CA1F43">
          <w:rPr>
            <w:rFonts w:ascii="Arial" w:eastAsia="Times New Roman" w:hAnsi="Arial" w:cs="Arial"/>
            <w:color w:val="0563C1"/>
            <w:szCs w:val="22"/>
            <w:u w:val="single"/>
          </w:rPr>
          <w:t>Decret legislatiu 1/2010, de 3 d’agost, pel qual s’aprova el Text refós de la Llei d’urbanisme.</w:t>
        </w:r>
      </w:hyperlink>
    </w:p>
    <w:p w14:paraId="2F96FFEB" w14:textId="77777777" w:rsidR="00CA1F43" w:rsidRPr="00CA1F43" w:rsidRDefault="00CA1F43" w:rsidP="00CA1F43">
      <w:pPr>
        <w:ind w:left="284"/>
        <w:contextualSpacing/>
        <w:rPr>
          <w:rFonts w:ascii="Arial" w:eastAsia="Times New Roman" w:hAnsi="Arial" w:cs="Arial"/>
          <w:color w:val="0563C1"/>
          <w:szCs w:val="22"/>
          <w:u w:val="single"/>
        </w:rPr>
      </w:pPr>
      <w:r w:rsidRPr="00CA1F43">
        <w:rPr>
          <w:rFonts w:ascii="Arial" w:eastAsia="Times New Roman" w:hAnsi="Arial" w:cs="Arial"/>
          <w:color w:val="0563C1"/>
          <w:szCs w:val="22"/>
          <w:u w:val="single"/>
        </w:rPr>
        <w:t>Article 20 del Decret 305/2006, de 18 de juliol, pel qual s'aprova el Reglament de la Llei d'urbanisme.</w:t>
      </w:r>
    </w:p>
    <w:p w14:paraId="4EE4A766" w14:textId="77777777" w:rsidR="00CA1F43" w:rsidRPr="00CA1F43" w:rsidRDefault="00CA1F43" w:rsidP="00CA1F43">
      <w:pPr>
        <w:ind w:left="284"/>
        <w:contextualSpacing/>
        <w:rPr>
          <w:rFonts w:ascii="Arial" w:eastAsia="Times New Roman" w:hAnsi="Arial" w:cs="Arial"/>
          <w:color w:val="0563C1"/>
          <w:szCs w:val="22"/>
          <w:u w:val="single"/>
        </w:rPr>
      </w:pPr>
      <w:r w:rsidRPr="00CA1F43">
        <w:rPr>
          <w:rFonts w:ascii="Arial" w:eastAsia="Times New Roman" w:hAnsi="Arial" w:cs="Arial"/>
          <w:color w:val="0563C1"/>
          <w:szCs w:val="22"/>
          <w:highlight w:val="lightGray"/>
          <w:u w:val="single"/>
        </w:rPr>
        <w:t>Ordenança fiscal aplicable (esmentar l’OF i l’article aplicable)</w:t>
      </w:r>
    </w:p>
    <w:p w14:paraId="34F6C368" w14:textId="77777777" w:rsidR="00CA1F43" w:rsidRPr="00CA1F43" w:rsidRDefault="00CA1F43" w:rsidP="00CA1F43">
      <w:pPr>
        <w:ind w:left="284"/>
        <w:contextualSpacing/>
        <w:rPr>
          <w:rFonts w:ascii="Arial" w:eastAsia="Times New Roman" w:hAnsi="Arial" w:cs="Arial"/>
          <w:color w:val="9C1F2D"/>
          <w:szCs w:val="22"/>
          <w:u w:val="single"/>
        </w:rPr>
      </w:pPr>
      <w:r w:rsidRPr="00CA1F43">
        <w:rPr>
          <w:rFonts w:ascii="Arial" w:eastAsia="Times New Roman" w:hAnsi="Arial" w:cs="Arial"/>
          <w:color w:val="9C1F2D"/>
          <w:szCs w:val="22"/>
          <w:u w:val="single"/>
        </w:rPr>
        <w:t xml:space="preserve">Articles 29 i 30 i següents del model d’ordenança municipal elaborat per la Diputació de Barcelona: Ordenança reguladora dels procediments d’intervenció municipal en l’edificació i l’ús del sol i del subsol (ORPIME). </w:t>
      </w:r>
    </w:p>
    <w:p w14:paraId="79B32DF7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Termini de resolució</w:t>
      </w:r>
    </w:p>
    <w:p w14:paraId="69F75DFB" w14:textId="77777777" w:rsidR="00CA1F43" w:rsidRPr="00CA1F43" w:rsidRDefault="00CA1F43" w:rsidP="00CA1F43">
      <w:pPr>
        <w:spacing w:before="120"/>
        <w:ind w:left="284"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Arial"/>
          <w:szCs w:val="22"/>
        </w:rPr>
        <w:t xml:space="preserve">El període màxim és d’un mes </w:t>
      </w:r>
      <w:r w:rsidRPr="00CA1F43">
        <w:rPr>
          <w:rFonts w:ascii="Helvetica" w:eastAsia="Times New Roman" w:hAnsi="Helvetica" w:cs="Helvetica"/>
          <w:shd w:val="clear" w:color="auto" w:fill="FFFFFF"/>
        </w:rPr>
        <w:t>amb caràcter general.</w:t>
      </w:r>
    </w:p>
    <w:p w14:paraId="51DD4CC2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Silenci administratiu</w:t>
      </w:r>
    </w:p>
    <w:p w14:paraId="31D6A1DE" w14:textId="77777777" w:rsidR="00CA1F43" w:rsidRPr="00CA1F43" w:rsidRDefault="00CA1F43" w:rsidP="00CA1F43">
      <w:pPr>
        <w:spacing w:before="120"/>
        <w:ind w:left="284"/>
        <w:rPr>
          <w:rFonts w:ascii="Arial" w:eastAsia="Times New Roman" w:hAnsi="Arial" w:cs="Arial"/>
          <w:szCs w:val="22"/>
        </w:rPr>
      </w:pPr>
      <w:r w:rsidRPr="00CA1F43">
        <w:rPr>
          <w:rFonts w:ascii="Arial" w:eastAsia="Times New Roman" w:hAnsi="Arial" w:cs="Arial"/>
          <w:szCs w:val="22"/>
        </w:rPr>
        <w:t>La manca de notificació del certificat de règim urbanístic, transcorregut el termini d'un mes des de la presentació de la seva sol·licitud, té els mateixos efectes previstos a la normativa urbanística, en el sentit que les llicències urbanístiques que se sol·licitin durant el termini de sis mesos a comptar des de la finalització del referit termini d’un mes, s'han d'atorgar si el projecte s'ajusta a les normes vigents en el moment de la sol·licitud del certificat, i en el sentit que la sol·licitud de llicències no es veu afectada per la suspensió potestativa regulada per la Llei d'urbanisme, llevat que l'acord de suspensió de llicències s'hagués adoptat amb anterioritat a la sol·licitud del certificat.</w:t>
      </w:r>
    </w:p>
    <w:p w14:paraId="120C9100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Normativa del silenci administratiu</w:t>
      </w:r>
    </w:p>
    <w:p w14:paraId="07236E31" w14:textId="77777777" w:rsidR="00CA1F43" w:rsidRPr="00CA1F43" w:rsidRDefault="00CA1F43" w:rsidP="00CA1F43">
      <w:pPr>
        <w:ind w:left="284"/>
        <w:contextualSpacing/>
        <w:rPr>
          <w:rFonts w:ascii="Arial" w:eastAsia="Times New Roman" w:hAnsi="Arial" w:cs="Arial"/>
          <w:color w:val="0563C1"/>
          <w:szCs w:val="22"/>
          <w:u w:val="single"/>
        </w:rPr>
      </w:pPr>
      <w:r w:rsidRPr="00CA1F43">
        <w:rPr>
          <w:rFonts w:ascii="Arial" w:eastAsia="Times New Roman" w:hAnsi="Arial" w:cs="Arial"/>
          <w:color w:val="0563C1"/>
          <w:szCs w:val="22"/>
          <w:u w:val="single"/>
        </w:rPr>
        <w:t>Article 20 del Decret 305/2006, de 18 de juliol, pel qual s'aprova el Reglament de la Llei d'urbanisme</w:t>
      </w:r>
    </w:p>
    <w:p w14:paraId="75470253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Vies de reclamació</w:t>
      </w:r>
    </w:p>
    <w:p w14:paraId="403110A8" w14:textId="77777777" w:rsidR="00CA1F43" w:rsidRPr="00CA1F43" w:rsidRDefault="00CA1F43" w:rsidP="00CA1F43">
      <w:pPr>
        <w:spacing w:before="120"/>
        <w:ind w:left="284"/>
        <w:rPr>
          <w:rFonts w:ascii="Arial" w:eastAsia="Times New Roman" w:hAnsi="Arial" w:cs="Arial"/>
          <w:color w:val="333333"/>
          <w:szCs w:val="22"/>
          <w:lang w:eastAsia="ca-ES"/>
        </w:rPr>
      </w:pPr>
      <w:r w:rsidRPr="00CA1F43">
        <w:rPr>
          <w:rFonts w:ascii="Arial" w:eastAsia="Times New Roman" w:hAnsi="Arial" w:cs="Arial"/>
          <w:color w:val="333333"/>
          <w:szCs w:val="22"/>
          <w:lang w:eastAsia="ca-ES"/>
        </w:rPr>
        <w:t>Les ordinàries del procediment administratiu.</w:t>
      </w:r>
    </w:p>
    <w:p w14:paraId="3558C317" w14:textId="77777777" w:rsidR="00CA1F43" w:rsidRPr="00CA1F43" w:rsidRDefault="00CA1F43" w:rsidP="00CA1F43">
      <w:pPr>
        <w:rPr>
          <w:rFonts w:ascii="Arial" w:eastAsia="Times New Roman" w:hAnsi="Arial" w:cs="Times New Roman"/>
          <w:b/>
          <w:bCs/>
        </w:rPr>
      </w:pPr>
      <w:r w:rsidRPr="00CA1F43">
        <w:rPr>
          <w:rFonts w:ascii="Arial" w:eastAsia="Times New Roman" w:hAnsi="Arial" w:cs="Times New Roman"/>
          <w:b/>
          <w:bCs/>
        </w:rPr>
        <w:t>Altra informació d’interès</w:t>
      </w:r>
    </w:p>
    <w:p w14:paraId="29411CD4" w14:textId="77777777" w:rsidR="00CA1F43" w:rsidRPr="00CA1F43" w:rsidRDefault="00CA1F43" w:rsidP="00CA1F43">
      <w:pPr>
        <w:tabs>
          <w:tab w:val="left" w:pos="284"/>
        </w:tabs>
        <w:spacing w:after="0" w:line="280" w:lineRule="exact"/>
        <w:ind w:left="284"/>
        <w:rPr>
          <w:rFonts w:ascii="Arial" w:eastAsia="Times New Roman" w:hAnsi="Arial" w:cs="Times New Roman"/>
          <w:b/>
          <w:sz w:val="24"/>
          <w:szCs w:val="24"/>
        </w:rPr>
      </w:pPr>
      <w:r w:rsidRPr="00CA1F43">
        <w:rPr>
          <w:rFonts w:ascii="Arial" w:eastAsia="Times New Roman" w:hAnsi="Arial" w:cs="Arial"/>
          <w:szCs w:val="22"/>
          <w:lang w:eastAsia="ca-ES"/>
        </w:rPr>
        <w:t>Els certificats de règim urbanístic, tant si la finca objecte de consulta és edificable o com si es refereixin a finques que no siguin susceptibles d’obtenir llicència directament, tenen una vigència de sis mesos a comptar des de la notificació a les persones interessades.</w:t>
      </w:r>
    </w:p>
    <w:p w14:paraId="11818BF7" w14:textId="41FBB1D4" w:rsidR="00CA1F43" w:rsidRDefault="00CA1F43" w:rsidP="00CA1F43">
      <w:pPr>
        <w:pStyle w:val="Ttol3"/>
        <w:ind w:left="356"/>
      </w:pPr>
      <w:r w:rsidRPr="00CA1F43">
        <w:rPr>
          <w:rFonts w:ascii="Arial" w:eastAsia="Times New Roman" w:hAnsi="Arial" w:cs="Arial"/>
          <w:b w:val="0"/>
          <w:color w:val="auto"/>
          <w:sz w:val="22"/>
          <w:szCs w:val="22"/>
          <w:lang w:eastAsia="ca-ES"/>
        </w:rPr>
        <w:t>En cas de finques no contigües, s’ha de sol·licitar i emetre un certificat per a cadascuna d’elles.</w:t>
      </w:r>
      <w:bookmarkEnd w:id="5"/>
    </w:p>
    <w:bookmarkEnd w:id="0"/>
    <w:bookmarkEnd w:id="1"/>
    <w:bookmarkEnd w:id="2"/>
    <w:bookmarkEnd w:id="3"/>
    <w:bookmarkEnd w:id="4"/>
    <w:p w14:paraId="043A24F1" w14:textId="64D74B29" w:rsidR="00114B2B" w:rsidRDefault="00CA1F43" w:rsidP="00CA1F43">
      <w:proofErr w:type="spellStart"/>
      <w:r w:rsidRPr="003E05C6">
        <w:rPr>
          <w:rFonts w:eastAsia="Times New Roman" w:cstheme="minorHAnsi"/>
          <w:szCs w:val="22"/>
          <w:lang w:eastAsia="ca-ES"/>
        </w:rPr>
        <w:t>ues</w:t>
      </w:r>
      <w:proofErr w:type="spellEnd"/>
      <w:r w:rsidRPr="003E05C6">
        <w:rPr>
          <w:rFonts w:eastAsia="Times New Roman" w:cstheme="minorHAnsi"/>
          <w:szCs w:val="22"/>
          <w:lang w:eastAsia="ca-ES"/>
        </w:rPr>
        <w:t xml:space="preserve"> no contigües, s’ha de sol·licitar i emetre un certificat per a cada</w:t>
      </w:r>
      <w:r>
        <w:rPr>
          <w:rFonts w:eastAsia="Times New Roman" w:cstheme="minorHAnsi"/>
          <w:szCs w:val="22"/>
          <w:lang w:eastAsia="ca-ES"/>
        </w:rPr>
        <w:t>scuna</w:t>
      </w:r>
      <w:r w:rsidRPr="003E05C6">
        <w:rPr>
          <w:rFonts w:eastAsia="Times New Roman" w:cstheme="minorHAnsi"/>
          <w:szCs w:val="22"/>
          <w:lang w:eastAsia="ca-ES"/>
        </w:rPr>
        <w:t xml:space="preserve"> d’elles.</w:t>
      </w:r>
    </w:p>
    <w:sectPr w:rsidR="00114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325D"/>
    <w:multiLevelType w:val="multilevel"/>
    <w:tmpl w:val="A4BAFAB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8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44" w:hanging="2520"/>
      </w:pPr>
      <w:rPr>
        <w:rFonts w:hint="default"/>
      </w:rPr>
    </w:lvl>
  </w:abstractNum>
  <w:abstractNum w:abstractNumId="1" w15:restartNumberingAfterBreak="0">
    <w:nsid w:val="61943C7D"/>
    <w:multiLevelType w:val="multilevel"/>
    <w:tmpl w:val="35C65F3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5536" w:hanging="432"/>
      </w:pPr>
      <w:rPr>
        <w:rFonts w:ascii="Symbol" w:hAnsi="Symbol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6448057">
    <w:abstractNumId w:val="1"/>
  </w:num>
  <w:num w:numId="2" w16cid:durableId="138309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43"/>
    <w:rsid w:val="00114B2B"/>
    <w:rsid w:val="001638EA"/>
    <w:rsid w:val="00CA1F43"/>
    <w:rsid w:val="00F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C9BA"/>
  <w15:chartTrackingRefBased/>
  <w15:docId w15:val="{5ECC3D45-090E-4E2C-B9A0-A496554A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43"/>
    <w:pPr>
      <w:spacing w:after="120" w:line="264" w:lineRule="auto"/>
      <w:jc w:val="both"/>
    </w:pPr>
    <w:rPr>
      <w:rFonts w:eastAsiaTheme="minorEastAsia"/>
      <w:kern w:val="0"/>
      <w:szCs w:val="20"/>
      <w14:ligatures w14:val="none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CA1F43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Bidi"/>
      <w:b/>
      <w:color w:val="4472C4" w:themeColor="accent1"/>
      <w:sz w:val="32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uiPriority w:val="9"/>
    <w:rsid w:val="00CA1F43"/>
    <w:rPr>
      <w:rFonts w:asciiTheme="majorHAnsi" w:eastAsiaTheme="majorEastAsia" w:hAnsiTheme="majorHAnsi" w:cstheme="majorBidi"/>
      <w:b/>
      <w:color w:val="4472C4" w:themeColor="accent1"/>
      <w:kern w:val="0"/>
      <w:sz w:val="32"/>
      <w:szCs w:val="24"/>
      <w14:ligatures w14:val="none"/>
    </w:rPr>
  </w:style>
  <w:style w:type="paragraph" w:styleId="Pargrafdellista">
    <w:name w:val="List Paragraph"/>
    <w:basedOn w:val="Normal"/>
    <w:uiPriority w:val="34"/>
    <w:qFormat/>
    <w:rsid w:val="00CA1F43"/>
    <w:pPr>
      <w:ind w:left="720"/>
      <w:contextualSpacing/>
    </w:pPr>
  </w:style>
  <w:style w:type="paragraph" w:styleId="NormalWeb">
    <w:name w:val="Normal (Web)"/>
    <w:basedOn w:val="Normal"/>
    <w:link w:val="NormalWebCar"/>
    <w:uiPriority w:val="99"/>
    <w:unhideWhenUsed/>
    <w:rsid w:val="00CA1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lla">
    <w:name w:val="Hyperlink"/>
    <w:basedOn w:val="Lletraperdefectedelpargraf"/>
    <w:uiPriority w:val="99"/>
    <w:unhideWhenUsed/>
    <w:rsid w:val="00CA1F43"/>
    <w:rPr>
      <w:color w:val="0563C1" w:themeColor="hyperlink"/>
      <w:u w:val="single"/>
    </w:rPr>
  </w:style>
  <w:style w:type="character" w:customStyle="1" w:styleId="NormalWebCar">
    <w:name w:val="Normal (Web) Car"/>
    <w:link w:val="NormalWeb"/>
    <w:uiPriority w:val="99"/>
    <w:rsid w:val="00CA1F4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ap">
    <w:name w:val="Cap"/>
    <w:rsid w:val="00CA1F43"/>
    <w:rPr>
      <w:lang w:val="es-ES_tradnl"/>
    </w:rPr>
  </w:style>
  <w:style w:type="paragraph" w:customStyle="1" w:styleId="CosA">
    <w:name w:val="Cos A"/>
    <w:rsid w:val="00CA1F43"/>
    <w:pPr>
      <w:pBdr>
        <w:top w:val="nil"/>
        <w:left w:val="nil"/>
        <w:bottom w:val="nil"/>
        <w:right w:val="nil"/>
        <w:between w:val="nil"/>
        <w:bar w:val="nil"/>
      </w:pBdr>
      <w:spacing w:after="240" w:line="280" w:lineRule="exact"/>
      <w:jc w:val="both"/>
    </w:pPr>
    <w:rPr>
      <w:rFonts w:ascii="Arial" w:eastAsia="Arial" w:hAnsi="Arial" w:cs="Arial"/>
      <w:color w:val="000000"/>
      <w:kern w:val="0"/>
      <w:u w:color="000000"/>
      <w:bdr w:val="nil"/>
      <w:lang w:val="de-DE" w:eastAsia="ca-ES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juridic.gencat.cat/ca/document-del-pjur/?documentId=546114&amp;traceability=02&amp;language=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qiw3Jv9lHE" TargetMode="External"/><Relationship Id="rId5" Type="http://schemas.openxmlformats.org/officeDocument/2006/relationships/hyperlink" Target="https://www.aoc.cat/knowledge-base/certificats-admesos-pel-validador-del-consorci-aoc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DOMENECH GOMIS, MARIA DEL MAR</dc:creator>
  <cp:keywords/>
  <dc:description/>
  <cp:lastModifiedBy>DOMENECH GOMIS, MARIA DEL MAR</cp:lastModifiedBy>
  <cp:revision>1</cp:revision>
  <dcterms:created xsi:type="dcterms:W3CDTF">2023-06-16T10:26:00Z</dcterms:created>
  <dcterms:modified xsi:type="dcterms:W3CDTF">2023-06-16T10:30:00Z</dcterms:modified>
</cp:coreProperties>
</file>