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2008" w14:textId="77777777" w:rsidR="00332FAD" w:rsidRPr="00332FAD" w:rsidRDefault="00332FAD" w:rsidP="00332FAD">
      <w:pPr>
        <w:keepNext/>
        <w:keepLines/>
        <w:spacing w:before="40" w:after="0" w:line="264" w:lineRule="auto"/>
        <w:jc w:val="both"/>
        <w:outlineLvl w:val="3"/>
        <w:rPr>
          <w:rFonts w:ascii="Arial" w:eastAsia="Times New Roman" w:hAnsi="Arial" w:cs="Times New Roman"/>
          <w:b/>
          <w:color w:val="0000FF"/>
          <w:kern w:val="0"/>
          <w:sz w:val="32"/>
          <w14:ligatures w14:val="none"/>
        </w:rPr>
      </w:pPr>
      <w:bookmarkStart w:id="0" w:name="_Toc129724538"/>
      <w:r w:rsidRPr="00332FAD">
        <w:rPr>
          <w:rFonts w:ascii="Arial" w:eastAsia="Times New Roman" w:hAnsi="Arial" w:cs="Times New Roman"/>
          <w:b/>
          <w:color w:val="0000FF"/>
          <w:kern w:val="0"/>
          <w:sz w:val="32"/>
          <w:szCs w:val="32"/>
          <w14:ligatures w14:val="none"/>
        </w:rPr>
        <w:t xml:space="preserve">IT.ICU- Model 2.2: </w:t>
      </w:r>
      <w:r w:rsidRPr="00332FAD">
        <w:rPr>
          <w:rFonts w:ascii="Arial" w:eastAsia="Times New Roman" w:hAnsi="Arial" w:cs="Times New Roman"/>
          <w:b/>
          <w:kern w:val="0"/>
          <w:sz w:val="32"/>
          <w:szCs w:val="32"/>
          <w14:ligatures w14:val="none"/>
        </w:rPr>
        <w:t>Informe</w:t>
      </w:r>
      <w:r w:rsidRPr="00332FAD">
        <w:rPr>
          <w:rFonts w:ascii="Arial" w:eastAsia="Times New Roman" w:hAnsi="Arial" w:cs="Times New Roman"/>
          <w:b/>
          <w:kern w:val="0"/>
          <w:sz w:val="32"/>
          <w:szCs w:val="28"/>
          <w14:ligatures w14:val="none"/>
        </w:rPr>
        <w:t xml:space="preserve"> tècnic de compatibilitat o d’incompatibilitat urbanística.</w:t>
      </w:r>
      <w:bookmarkEnd w:id="0"/>
      <w:r w:rsidRPr="00332FAD">
        <w:rPr>
          <w:rFonts w:ascii="Arial" w:eastAsia="Times New Roman" w:hAnsi="Arial" w:cs="Times New Roman"/>
          <w:b/>
          <w:kern w:val="0"/>
          <w:sz w:val="32"/>
          <w:szCs w:val="28"/>
          <w14:ligatures w14:val="none"/>
        </w:rPr>
        <w:t xml:space="preserve">  </w:t>
      </w:r>
    </w:p>
    <w:p w14:paraId="63649D02" w14:textId="77777777" w:rsidR="00332FAD" w:rsidRPr="00332FAD" w:rsidRDefault="00332FAD" w:rsidP="00332FAD">
      <w:pPr>
        <w:spacing w:before="240" w:after="120" w:line="264" w:lineRule="auto"/>
        <w:jc w:val="both"/>
        <w:rPr>
          <w:rFonts w:ascii="Arial" w:eastAsia="Times New Roman" w:hAnsi="Arial" w:cs="Times New Roman"/>
          <w:b/>
          <w:kern w:val="0"/>
          <w:sz w:val="28"/>
          <w:szCs w:val="20"/>
          <w14:ligatures w14:val="none"/>
        </w:rPr>
      </w:pPr>
      <w:r w:rsidRPr="00332FAD">
        <w:rPr>
          <w:rFonts w:ascii="Arial" w:eastAsia="Times New Roman" w:hAnsi="Arial" w:cs="Times New Roman"/>
          <w:b/>
          <w:kern w:val="0"/>
          <w:sz w:val="28"/>
          <w:szCs w:val="20"/>
          <w14:ligatures w14:val="none"/>
        </w:rPr>
        <w:t xml:space="preserve">Identificació de l’expedient </w:t>
      </w:r>
    </w:p>
    <w:p w14:paraId="25E84838" w14:textId="77777777" w:rsidR="00332FAD" w:rsidRPr="00332FAD" w:rsidRDefault="00332FAD" w:rsidP="00332FAD">
      <w:pPr>
        <w:spacing w:after="0" w:line="276" w:lineRule="auto"/>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Assumpte: Informe de compatibilitat o incompatibilitat urbanística.</w:t>
      </w:r>
      <w:r w:rsidRPr="00332FAD">
        <w:rPr>
          <w:rFonts w:ascii="Arial" w:eastAsia="Times New Roman" w:hAnsi="Arial" w:cs="Times New Roman"/>
          <w:kern w:val="0"/>
          <w:szCs w:val="20"/>
          <w:vertAlign w:val="superscript"/>
          <w14:ligatures w14:val="none"/>
        </w:rPr>
        <w:footnoteReference w:id="1"/>
      </w:r>
    </w:p>
    <w:p w14:paraId="5B2754CC" w14:textId="77777777" w:rsidR="00332FAD" w:rsidRPr="00332FAD" w:rsidRDefault="00332FAD" w:rsidP="00332FAD">
      <w:pPr>
        <w:spacing w:after="0" w:line="276" w:lineRule="auto"/>
        <w:jc w:val="both"/>
        <w:rPr>
          <w:rFonts w:ascii="Arial" w:eastAsia="Times New Roman" w:hAnsi="Arial" w:cs="Times New Roman"/>
          <w:color w:val="999999"/>
          <w:kern w:val="0"/>
          <w:szCs w:val="20"/>
          <w14:ligatures w14:val="none"/>
        </w:rPr>
      </w:pPr>
      <w:r w:rsidRPr="00332FAD">
        <w:rPr>
          <w:rFonts w:ascii="Arial" w:eastAsia="Times New Roman" w:hAnsi="Arial" w:cs="Times New Roman"/>
          <w:kern w:val="0"/>
          <w:szCs w:val="20"/>
          <w14:ligatures w14:val="none"/>
        </w:rPr>
        <w:t xml:space="preserve">Expedient número: </w:t>
      </w:r>
      <w:r w:rsidRPr="00332FAD">
        <w:rPr>
          <w:rFonts w:ascii="Arial" w:eastAsia="Times New Roman" w:hAnsi="Arial" w:cs="Times New Roman"/>
          <w:color w:val="999999"/>
          <w:kern w:val="0"/>
          <w:szCs w:val="20"/>
          <w:highlight w:val="lightGray"/>
          <w14:ligatures w14:val="none"/>
        </w:rPr>
        <w:t>Número d’expedient</w:t>
      </w:r>
      <w:r w:rsidRPr="00332FAD">
        <w:rPr>
          <w:rFonts w:ascii="Arial" w:eastAsia="Times New Roman" w:hAnsi="Arial" w:cs="Times New Roman"/>
          <w:kern w:val="0"/>
          <w:szCs w:val="20"/>
          <w14:ligatures w14:val="none"/>
        </w:rPr>
        <w:t xml:space="preserve">. </w:t>
      </w:r>
    </w:p>
    <w:p w14:paraId="0EED08C1" w14:textId="77777777" w:rsidR="00332FAD" w:rsidRPr="00332FAD" w:rsidRDefault="00332FAD" w:rsidP="00332FAD">
      <w:pPr>
        <w:spacing w:after="0" w:line="280" w:lineRule="exact"/>
        <w:jc w:val="both"/>
        <w:rPr>
          <w:rFonts w:ascii="Arial" w:eastAsia="Times New Roman" w:hAnsi="Arial" w:cs="Times New Roman"/>
          <w:i/>
          <w:color w:val="999999"/>
          <w:kern w:val="0"/>
          <w:szCs w:val="20"/>
          <w:highlight w:val="lightGray"/>
          <w14:ligatures w14:val="none"/>
        </w:rPr>
      </w:pPr>
      <w:r w:rsidRPr="00332FAD">
        <w:rPr>
          <w:rFonts w:ascii="Arial" w:eastAsia="Verdana" w:hAnsi="Arial" w:cs="Arial"/>
          <w:color w:val="000000"/>
          <w:kern w:val="0"/>
          <w:szCs w:val="20"/>
          <w14:ligatures w14:val="none"/>
        </w:rPr>
        <w:t xml:space="preserve">Emplaçament: </w:t>
      </w:r>
      <w:r w:rsidRPr="00332FAD">
        <w:rPr>
          <w:rFonts w:ascii="Arial" w:eastAsia="Times New Roman" w:hAnsi="Arial" w:cs="Times New Roman"/>
          <w:color w:val="999999"/>
          <w:kern w:val="0"/>
          <w:szCs w:val="20"/>
          <w:highlight w:val="lightGray"/>
          <w14:ligatures w14:val="none"/>
        </w:rPr>
        <w:t>carrer, CP, municipi.</w:t>
      </w:r>
    </w:p>
    <w:p w14:paraId="36758425" w14:textId="77777777" w:rsidR="00332FAD" w:rsidRPr="00332FAD" w:rsidRDefault="00332FAD" w:rsidP="00332FAD">
      <w:pPr>
        <w:spacing w:after="0" w:line="280" w:lineRule="exact"/>
        <w:jc w:val="both"/>
        <w:rPr>
          <w:rFonts w:ascii="Arial" w:eastAsia="Verdana" w:hAnsi="Arial" w:cs="Arial"/>
          <w:color w:val="7F7F7F"/>
          <w:kern w:val="0"/>
          <w:szCs w:val="20"/>
          <w14:ligatures w14:val="none"/>
        </w:rPr>
      </w:pPr>
      <w:r w:rsidRPr="00332FAD">
        <w:rPr>
          <w:rFonts w:ascii="Arial" w:eastAsia="Verdana" w:hAnsi="Arial" w:cs="Arial"/>
          <w:kern w:val="0"/>
          <w:szCs w:val="20"/>
          <w14:ligatures w14:val="none"/>
        </w:rPr>
        <w:t xml:space="preserve">Dades persona sol·licitant: </w:t>
      </w:r>
      <w:r w:rsidRPr="00332FAD">
        <w:rPr>
          <w:rFonts w:ascii="Arial" w:eastAsia="Times New Roman" w:hAnsi="Arial" w:cs="Times New Roman"/>
          <w:color w:val="999999"/>
          <w:kern w:val="0"/>
          <w:szCs w:val="20"/>
          <w:highlight w:val="lightGray"/>
          <w14:ligatures w14:val="none"/>
        </w:rPr>
        <w:t>identificació persona física o jurídica que sol·licita.</w:t>
      </w:r>
    </w:p>
    <w:p w14:paraId="555B437A" w14:textId="77777777" w:rsidR="00332FAD" w:rsidRPr="00332FAD" w:rsidRDefault="00332FAD" w:rsidP="00332FAD">
      <w:pPr>
        <w:spacing w:before="240" w:after="120" w:line="274" w:lineRule="auto"/>
        <w:jc w:val="both"/>
        <w:rPr>
          <w:rFonts w:ascii="Arial" w:eastAsia="Times New Roman" w:hAnsi="Arial" w:cs="Times New Roman"/>
          <w:b/>
          <w:kern w:val="0"/>
          <w:sz w:val="28"/>
          <w:szCs w:val="28"/>
          <w14:ligatures w14:val="none"/>
        </w:rPr>
      </w:pPr>
      <w:r w:rsidRPr="00332FAD">
        <w:rPr>
          <w:rFonts w:ascii="Arial" w:eastAsia="Times New Roman" w:hAnsi="Arial" w:cs="Times New Roman"/>
          <w:b/>
          <w:kern w:val="0"/>
          <w:sz w:val="28"/>
          <w:szCs w:val="28"/>
          <w14:ligatures w14:val="none"/>
        </w:rPr>
        <w:t>Antecedents</w:t>
      </w:r>
    </w:p>
    <w:p w14:paraId="29387677" w14:textId="77777777" w:rsidR="00332FAD" w:rsidRPr="00332FAD" w:rsidRDefault="00332FAD" w:rsidP="00332FAD">
      <w:pPr>
        <w:numPr>
          <w:ilvl w:val="0"/>
          <w:numId w:val="4"/>
        </w:numPr>
        <w:spacing w:after="0" w:line="273" w:lineRule="auto"/>
        <w:ind w:left="426" w:hanging="426"/>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El </w:t>
      </w:r>
      <w:r w:rsidRPr="00332FAD">
        <w:rPr>
          <w:rFonts w:ascii="Arial" w:eastAsia="Times New Roman" w:hAnsi="Arial" w:cs="Times New Roman"/>
          <w:color w:val="999999"/>
          <w:kern w:val="0"/>
          <w:szCs w:val="20"/>
          <w:highlight w:val="lightGray"/>
          <w14:ligatures w14:val="none"/>
        </w:rPr>
        <w:t>data registre d’entrada</w:t>
      </w:r>
      <w:r w:rsidRPr="00332FAD">
        <w:rPr>
          <w:rFonts w:ascii="Arial" w:eastAsia="Times New Roman" w:hAnsi="Arial" w:cs="Times New Roman"/>
          <w:kern w:val="0"/>
          <w:szCs w:val="20"/>
          <w14:ligatures w14:val="none"/>
        </w:rPr>
        <w:t xml:space="preserve"> es presenta una sol·licitud d’informe de compatibilitat urbanística per a la instal·lació d’una activitat de </w:t>
      </w:r>
      <w:r w:rsidRPr="00332FAD">
        <w:rPr>
          <w:rFonts w:ascii="Arial" w:eastAsia="Times New Roman" w:hAnsi="Arial" w:cs="Times New Roman"/>
          <w:color w:val="7F7F7F"/>
          <w:kern w:val="0"/>
          <w:szCs w:val="20"/>
          <w:highlight w:val="lightGray"/>
          <w14:ligatures w14:val="none"/>
        </w:rPr>
        <w:t>activitat pretesa</w:t>
      </w:r>
      <w:r w:rsidRPr="00332FAD">
        <w:rPr>
          <w:rFonts w:ascii="Arial" w:eastAsia="Times New Roman" w:hAnsi="Arial" w:cs="Times New Roman"/>
          <w:color w:val="7F7F7F"/>
          <w:kern w:val="0"/>
          <w:szCs w:val="20"/>
          <w14:ligatures w14:val="none"/>
        </w:rPr>
        <w:t xml:space="preserve"> </w:t>
      </w:r>
      <w:r w:rsidRPr="00332FAD">
        <w:rPr>
          <w:rFonts w:ascii="Arial" w:eastAsia="Times New Roman" w:hAnsi="Arial" w:cs="Times New Roman"/>
          <w:kern w:val="0"/>
          <w:szCs w:val="20"/>
          <w14:ligatures w14:val="none"/>
        </w:rPr>
        <w:t xml:space="preserve">a </w:t>
      </w:r>
      <w:r w:rsidRPr="00332FAD">
        <w:rPr>
          <w:rFonts w:ascii="Arial" w:eastAsia="Times New Roman" w:hAnsi="Arial" w:cs="Times New Roman"/>
          <w:color w:val="7F7F7F"/>
          <w:kern w:val="0"/>
          <w:szCs w:val="20"/>
          <w:highlight w:val="lightGray"/>
          <w14:ligatures w14:val="none"/>
        </w:rPr>
        <w:t>adreça de les obres</w:t>
      </w:r>
      <w:r w:rsidRPr="00332FAD">
        <w:rPr>
          <w:rFonts w:ascii="Arial" w:eastAsia="Times New Roman" w:hAnsi="Arial" w:cs="Times New Roman"/>
          <w:kern w:val="0"/>
          <w:szCs w:val="20"/>
          <w14:ligatures w14:val="none"/>
        </w:rPr>
        <w:t>, d’aquest municipi.</w:t>
      </w:r>
    </w:p>
    <w:p w14:paraId="76257038" w14:textId="77777777" w:rsidR="00332FAD" w:rsidRPr="00332FAD" w:rsidRDefault="00332FAD" w:rsidP="00332FAD">
      <w:pPr>
        <w:numPr>
          <w:ilvl w:val="0"/>
          <w:numId w:val="4"/>
        </w:numPr>
        <w:spacing w:after="0" w:line="273" w:lineRule="auto"/>
        <w:ind w:left="425" w:hanging="425"/>
        <w:jc w:val="both"/>
        <w:rPr>
          <w:rFonts w:ascii="Arial" w:eastAsia="Times New Roman" w:hAnsi="Arial" w:cs="Times New Roman"/>
          <w:kern w:val="0"/>
          <w:szCs w:val="20"/>
          <w14:ligatures w14:val="none"/>
        </w:rPr>
      </w:pPr>
      <w:r w:rsidRPr="00332FAD">
        <w:rPr>
          <w:rFonts w:ascii="Arial" w:eastAsia="Times New Roman" w:hAnsi="Arial" w:cs="Times New Roman"/>
          <w:color w:val="7F7F7F"/>
          <w:kern w:val="0"/>
          <w:szCs w:val="20"/>
          <w14:ligatures w14:val="none"/>
        </w:rPr>
        <w:t xml:space="preserve">(SI ESCAU) </w:t>
      </w:r>
      <w:r w:rsidRPr="00332FAD">
        <w:rPr>
          <w:rFonts w:ascii="Arial" w:eastAsia="Times New Roman" w:hAnsi="Arial" w:cs="Times New Roman"/>
          <w:kern w:val="0"/>
          <w:szCs w:val="20"/>
          <w14:ligatures w14:val="none"/>
        </w:rPr>
        <w:t xml:space="preserve">El </w:t>
      </w:r>
      <w:r w:rsidRPr="00332FAD">
        <w:rPr>
          <w:rFonts w:ascii="Arial" w:eastAsia="Times New Roman" w:hAnsi="Arial" w:cs="Times New Roman"/>
          <w:color w:val="999999"/>
          <w:kern w:val="0"/>
          <w:szCs w:val="20"/>
          <w:highlight w:val="lightGray"/>
          <w14:ligatures w14:val="none"/>
        </w:rPr>
        <w:t>data registre sortida requeriment</w:t>
      </w:r>
      <w:r w:rsidRPr="00332FAD">
        <w:rPr>
          <w:rFonts w:ascii="Arial" w:eastAsia="Times New Roman" w:hAnsi="Arial" w:cs="Times New Roman"/>
          <w:kern w:val="0"/>
          <w:szCs w:val="20"/>
          <w14:ligatures w14:val="none"/>
        </w:rPr>
        <w:t xml:space="preserve"> es requereix a la persona interessada  perquè completi la documentació adjunta a la sol·licitud. </w:t>
      </w:r>
      <w:r w:rsidRPr="00332FAD">
        <w:rPr>
          <w:rFonts w:ascii="Arial" w:eastAsia="Times New Roman" w:hAnsi="Arial" w:cs="Times New Roman"/>
          <w:color w:val="999999"/>
          <w:kern w:val="0"/>
          <w:szCs w:val="20"/>
          <w14:ligatures w14:val="none"/>
        </w:rPr>
        <w:t>(si escau)</w:t>
      </w:r>
    </w:p>
    <w:p w14:paraId="154F0F01" w14:textId="77777777" w:rsidR="00332FAD" w:rsidRPr="00332FAD" w:rsidRDefault="00332FAD" w:rsidP="00332FAD">
      <w:pPr>
        <w:numPr>
          <w:ilvl w:val="0"/>
          <w:numId w:val="4"/>
        </w:numPr>
        <w:spacing w:after="0" w:line="273" w:lineRule="auto"/>
        <w:ind w:left="425" w:hanging="425"/>
        <w:jc w:val="both"/>
        <w:rPr>
          <w:rFonts w:ascii="Arial" w:eastAsia="Times New Roman" w:hAnsi="Arial" w:cs="Times New Roman"/>
          <w:kern w:val="0"/>
          <w:szCs w:val="20"/>
          <w14:ligatures w14:val="none"/>
        </w:rPr>
      </w:pPr>
      <w:r w:rsidRPr="00332FAD">
        <w:rPr>
          <w:rFonts w:ascii="Arial" w:eastAsia="Times New Roman" w:hAnsi="Arial" w:cs="Times New Roman"/>
          <w:color w:val="7F7F7F"/>
          <w:kern w:val="0"/>
          <w:szCs w:val="20"/>
          <w14:ligatures w14:val="none"/>
        </w:rPr>
        <w:t>(SI ESCAU)</w:t>
      </w:r>
      <w:r w:rsidRPr="00332FAD">
        <w:rPr>
          <w:rFonts w:ascii="Arial" w:eastAsia="Times New Roman" w:hAnsi="Arial" w:cs="Times New Roman"/>
          <w:kern w:val="0"/>
          <w:szCs w:val="20"/>
          <w14:ligatures w14:val="none"/>
        </w:rPr>
        <w:t xml:space="preserve"> El </w:t>
      </w:r>
      <w:r w:rsidRPr="00332FAD">
        <w:rPr>
          <w:rFonts w:ascii="Arial" w:eastAsia="Times New Roman" w:hAnsi="Arial" w:cs="Times New Roman"/>
          <w:color w:val="999999"/>
          <w:kern w:val="0"/>
          <w:szCs w:val="20"/>
          <w:highlight w:val="lightGray"/>
          <w14:ligatures w14:val="none"/>
        </w:rPr>
        <w:t>data registre d’entrada de resposta al requeriment</w:t>
      </w:r>
      <w:r w:rsidRPr="00332FAD">
        <w:rPr>
          <w:rFonts w:ascii="Arial" w:eastAsia="Times New Roman" w:hAnsi="Arial" w:cs="Times New Roman"/>
          <w:kern w:val="0"/>
          <w:szCs w:val="20"/>
          <w14:ligatures w14:val="none"/>
        </w:rPr>
        <w:t xml:space="preserve"> es presenta la documentació requerida per completar la sol·licitud d’informe de compatibilitat urbanístic. </w:t>
      </w:r>
      <w:r w:rsidRPr="00332FAD">
        <w:rPr>
          <w:rFonts w:ascii="Arial" w:eastAsia="Times New Roman" w:hAnsi="Arial" w:cs="Times New Roman"/>
          <w:color w:val="999999"/>
          <w:kern w:val="0"/>
          <w:szCs w:val="20"/>
          <w14:ligatures w14:val="none"/>
        </w:rPr>
        <w:t>(si escau)</w:t>
      </w:r>
    </w:p>
    <w:p w14:paraId="14FF5A2E" w14:textId="77777777" w:rsidR="00332FAD" w:rsidRPr="00332FAD" w:rsidRDefault="00332FAD" w:rsidP="00332FAD">
      <w:pPr>
        <w:numPr>
          <w:ilvl w:val="0"/>
          <w:numId w:val="4"/>
        </w:numPr>
        <w:spacing w:after="0" w:line="273" w:lineRule="auto"/>
        <w:ind w:left="425" w:hanging="425"/>
        <w:jc w:val="both"/>
        <w:rPr>
          <w:rFonts w:ascii="Arial" w:eastAsia="Times New Roman" w:hAnsi="Arial" w:cs="Times New Roman"/>
          <w:kern w:val="0"/>
          <w:szCs w:val="20"/>
          <w14:ligatures w14:val="none"/>
        </w:rPr>
      </w:pPr>
      <w:r w:rsidRPr="00332FAD">
        <w:rPr>
          <w:rFonts w:ascii="Arial" w:eastAsia="Times New Roman" w:hAnsi="Arial" w:cs="Times New Roman"/>
          <w:color w:val="0070C0"/>
          <w:kern w:val="0"/>
          <w:szCs w:val="20"/>
          <w14:ligatures w14:val="none"/>
        </w:rPr>
        <w:t>(SI ESCAU sol·licitar informes a altres administracions): S’ha sol·licitat informe [</w:t>
      </w:r>
      <w:r w:rsidRPr="00332FAD">
        <w:rPr>
          <w:rFonts w:ascii="Arial" w:eastAsia="Times New Roman" w:hAnsi="Arial" w:cs="Times New Roman"/>
          <w:color w:val="0070C0"/>
          <w:kern w:val="0"/>
          <w:szCs w:val="20"/>
          <w:highlight w:val="lightGray"/>
          <w14:ligatures w14:val="none"/>
        </w:rPr>
        <w:t>...</w:t>
      </w:r>
      <w:r w:rsidRPr="00332FAD">
        <w:rPr>
          <w:rFonts w:ascii="Arial" w:eastAsia="Times New Roman" w:hAnsi="Arial" w:cs="Times New Roman"/>
          <w:color w:val="0070C0"/>
          <w:kern w:val="0"/>
          <w:szCs w:val="20"/>
          <w14:ligatures w14:val="none"/>
        </w:rPr>
        <w:t xml:space="preserve">]  </w:t>
      </w:r>
    </w:p>
    <w:p w14:paraId="23334EC2" w14:textId="77777777" w:rsidR="00332FAD" w:rsidRPr="00332FAD" w:rsidRDefault="00332FAD" w:rsidP="00332FAD">
      <w:pPr>
        <w:spacing w:before="240" w:after="120" w:line="276" w:lineRule="auto"/>
        <w:jc w:val="both"/>
        <w:rPr>
          <w:rFonts w:ascii="Arial" w:eastAsia="Times New Roman" w:hAnsi="Arial" w:cs="Times New Roman"/>
          <w:b/>
          <w:kern w:val="0"/>
          <w:sz w:val="28"/>
          <w:szCs w:val="28"/>
          <w14:ligatures w14:val="none"/>
        </w:rPr>
      </w:pPr>
      <w:r w:rsidRPr="00332FAD">
        <w:rPr>
          <w:rFonts w:ascii="Arial" w:eastAsia="Times New Roman" w:hAnsi="Arial" w:cs="Times New Roman"/>
          <w:b/>
          <w:kern w:val="0"/>
          <w:sz w:val="28"/>
          <w:szCs w:val="28"/>
          <w14:ligatures w14:val="none"/>
        </w:rPr>
        <w:t>Fonaments de dret</w:t>
      </w:r>
    </w:p>
    <w:p w14:paraId="02613D39" w14:textId="77777777" w:rsidR="00332FAD" w:rsidRPr="00332FAD" w:rsidRDefault="00332FAD" w:rsidP="00332FAD">
      <w:pPr>
        <w:numPr>
          <w:ilvl w:val="0"/>
          <w:numId w:val="2"/>
        </w:numPr>
        <w:spacing w:after="0" w:line="280" w:lineRule="exact"/>
        <w:ind w:left="425" w:hanging="425"/>
        <w:jc w:val="both"/>
        <w:rPr>
          <w:rFonts w:ascii="Arial" w:eastAsia="Times New Roman" w:hAnsi="Arial" w:cs="Times New Roman"/>
          <w:color w:val="9C1F2D"/>
          <w:kern w:val="0"/>
          <w:szCs w:val="20"/>
          <w:u w:val="single"/>
          <w14:ligatures w14:val="none"/>
        </w:rPr>
      </w:pPr>
      <w:r w:rsidRPr="00332FAD">
        <w:rPr>
          <w:rFonts w:ascii="Arial" w:eastAsia="Times New Roman" w:hAnsi="Arial" w:cs="Times New Roman"/>
          <w:color w:val="9C1F2D"/>
          <w:kern w:val="0"/>
          <w:szCs w:val="20"/>
          <w:u w:val="single"/>
          <w14:ligatures w14:val="none"/>
        </w:rPr>
        <w:t>Els articles 29, 31 i següents del model d’</w:t>
      </w:r>
      <w:hyperlink r:id="rId7" w:history="1">
        <w:r w:rsidRPr="00332FAD">
          <w:rPr>
            <w:rFonts w:ascii="Arial" w:eastAsia="Times New Roman" w:hAnsi="Arial" w:cs="Arial"/>
            <w:color w:val="9C1F2D"/>
            <w:kern w:val="0"/>
            <w:u w:val="single"/>
            <w14:ligatures w14:val="none"/>
          </w:rPr>
          <w:t>Ordenança</w:t>
        </w:r>
      </w:hyperlink>
      <w:r w:rsidRPr="00332FAD">
        <w:rPr>
          <w:rFonts w:ascii="Arial" w:eastAsia="Times New Roman" w:hAnsi="Arial" w:cs="Times New Roman"/>
          <w:color w:val="9C1F2D"/>
          <w:kern w:val="0"/>
          <w:szCs w:val="20"/>
          <w:u w:val="single"/>
          <w14:ligatures w14:val="none"/>
        </w:rPr>
        <w:t xml:space="preserve"> reguladora dels procediments d’intervenció municipal en l’edificació i l’ús del sòl i del subsol (ORPIME)</w:t>
      </w:r>
    </w:p>
    <w:p w14:paraId="677677E4" w14:textId="77777777" w:rsidR="00332FAD" w:rsidRPr="00332FAD" w:rsidRDefault="00332FAD" w:rsidP="00332FAD">
      <w:pPr>
        <w:numPr>
          <w:ilvl w:val="0"/>
          <w:numId w:val="2"/>
        </w:numPr>
        <w:spacing w:after="0" w:line="280" w:lineRule="exact"/>
        <w:ind w:left="425" w:hanging="425"/>
        <w:jc w:val="both"/>
        <w:rPr>
          <w:rFonts w:ascii="Arial" w:eastAsia="Times New Roman" w:hAnsi="Arial" w:cs="Times New Roman"/>
          <w:color w:val="9C1F2D"/>
          <w:kern w:val="0"/>
          <w:szCs w:val="20"/>
          <w:u w:val="single"/>
          <w14:ligatures w14:val="none"/>
        </w:rPr>
      </w:pPr>
      <w:hyperlink r:id="rId8" w:history="1">
        <w:r w:rsidRPr="00332FAD">
          <w:rPr>
            <w:rFonts w:ascii="Arial" w:eastAsia="Times New Roman" w:hAnsi="Arial" w:cs="Times New Roman"/>
            <w:color w:val="0563C1"/>
            <w:kern w:val="0"/>
            <w:u w:val="single"/>
            <w14:ligatures w14:val="none"/>
          </w:rPr>
          <w:t>D’acord amb l’article 60 de la Llei 20/2009, del 4 de desembre, de prevenció i control ambiental de les activitats</w:t>
        </w:r>
      </w:hyperlink>
      <w:r w:rsidRPr="00332FAD">
        <w:rPr>
          <w:rFonts w:ascii="Arial" w:eastAsia="Times New Roman" w:hAnsi="Arial" w:cs="Times New Roman"/>
          <w:color w:val="0563C1"/>
          <w:kern w:val="0"/>
          <w:u w:val="single"/>
          <w14:ligatures w14:val="none"/>
        </w:rPr>
        <w:t>.</w:t>
      </w:r>
    </w:p>
    <w:p w14:paraId="46E24AE9" w14:textId="77777777" w:rsidR="00332FAD" w:rsidRPr="00332FAD" w:rsidRDefault="00332FAD" w:rsidP="00332FAD">
      <w:pPr>
        <w:numPr>
          <w:ilvl w:val="0"/>
          <w:numId w:val="2"/>
        </w:numPr>
        <w:spacing w:after="0" w:line="280" w:lineRule="exact"/>
        <w:ind w:left="425" w:hanging="425"/>
        <w:jc w:val="both"/>
        <w:rPr>
          <w:rFonts w:ascii="Arial" w:eastAsia="Times New Roman" w:hAnsi="Arial" w:cs="Times New Roman"/>
          <w:kern w:val="0"/>
          <w:szCs w:val="20"/>
          <w:highlight w:val="lightGray"/>
          <w14:ligatures w14:val="none"/>
        </w:rPr>
      </w:pPr>
      <w:r w:rsidRPr="00332FAD">
        <w:rPr>
          <w:rFonts w:ascii="Arial" w:eastAsia="Times New Roman" w:hAnsi="Arial" w:cs="Times New Roman"/>
          <w:color w:val="999999"/>
          <w:kern w:val="0"/>
          <w:szCs w:val="20"/>
          <w:highlight w:val="lightGray"/>
          <w14:ligatures w14:val="none"/>
        </w:rPr>
        <w:t>Altres normatives sectorials aplicables</w:t>
      </w:r>
      <w:r w:rsidRPr="00332FAD">
        <w:rPr>
          <w:rFonts w:ascii="Arial" w:eastAsia="Times New Roman" w:hAnsi="Arial" w:cs="Times New Roman"/>
          <w:kern w:val="0"/>
          <w:szCs w:val="20"/>
          <w:highlight w:val="lightGray"/>
          <w14:ligatures w14:val="none"/>
        </w:rPr>
        <w:t>.</w:t>
      </w:r>
    </w:p>
    <w:p w14:paraId="72609865" w14:textId="77777777" w:rsidR="00332FAD" w:rsidRPr="00332FAD" w:rsidRDefault="00332FAD" w:rsidP="00332FAD">
      <w:pPr>
        <w:numPr>
          <w:ilvl w:val="0"/>
          <w:numId w:val="3"/>
        </w:numPr>
        <w:spacing w:before="120" w:after="120" w:line="276" w:lineRule="auto"/>
        <w:ind w:left="426" w:hanging="284"/>
        <w:contextualSpacing/>
        <w:jc w:val="both"/>
        <w:rPr>
          <w:rFonts w:ascii="Arial" w:eastAsia="Times New Roman" w:hAnsi="Arial" w:cs="Times New Roman"/>
          <w:kern w:val="0"/>
          <w:sz w:val="24"/>
          <w:szCs w:val="20"/>
          <w14:ligatures w14:val="none"/>
        </w:rPr>
      </w:pPr>
      <w:r w:rsidRPr="00332FAD">
        <w:rPr>
          <w:rFonts w:ascii="Arial" w:eastAsia="Times New Roman" w:hAnsi="Arial" w:cs="Times New Roman"/>
          <w:b/>
          <w:kern w:val="0"/>
          <w:sz w:val="24"/>
          <w:szCs w:val="20"/>
          <w14:ligatures w14:val="none"/>
        </w:rPr>
        <w:t>Instruments de planejament i gestió urbanístics aplicables</w:t>
      </w:r>
    </w:p>
    <w:p w14:paraId="7EC34D07" w14:textId="77777777" w:rsidR="00332FAD" w:rsidRPr="00332FAD" w:rsidRDefault="00332FAD" w:rsidP="00332FAD">
      <w:pPr>
        <w:numPr>
          <w:ilvl w:val="0"/>
          <w:numId w:val="2"/>
        </w:numPr>
        <w:spacing w:before="120" w:after="0" w:line="280" w:lineRule="exact"/>
        <w:ind w:left="426" w:hanging="426"/>
        <w:jc w:val="both"/>
        <w:rPr>
          <w:rFonts w:ascii="Arial" w:eastAsia="Arial" w:hAnsi="Arial" w:cs="Arial"/>
          <w:kern w:val="0"/>
          <w:szCs w:val="20"/>
          <w14:ligatures w14:val="none"/>
        </w:rPr>
      </w:pPr>
      <w:r w:rsidRPr="00332FAD">
        <w:rPr>
          <w:rFonts w:ascii="Arial" w:eastAsia="Times New Roman" w:hAnsi="Arial" w:cs="Times New Roman"/>
          <w:color w:val="999999"/>
          <w:kern w:val="0"/>
          <w:szCs w:val="20"/>
          <w:highlight w:val="lightGray"/>
          <w14:ligatures w14:val="none"/>
        </w:rPr>
        <w:t xml:space="preserve">Indica en aquest apartat els instruments de planejament i gestió urbanístics aplicables a la finca o finques. </w:t>
      </w:r>
    </w:p>
    <w:p w14:paraId="256F0CF1" w14:textId="77777777" w:rsidR="00332FAD" w:rsidRPr="00332FAD" w:rsidRDefault="00332FAD" w:rsidP="00332FAD">
      <w:pPr>
        <w:spacing w:after="120" w:line="264" w:lineRule="auto"/>
        <w:jc w:val="both"/>
        <w:rPr>
          <w:rFonts w:ascii="Arial" w:eastAsia="Times New Roman" w:hAnsi="Arial" w:cs="Times New Roman"/>
          <w:b/>
          <w:bCs/>
          <w:kern w:val="0"/>
          <w14:ligatures w14:val="none"/>
        </w:rPr>
      </w:pPr>
    </w:p>
    <w:p w14:paraId="305035B8" w14:textId="77777777" w:rsidR="00332FAD" w:rsidRPr="00332FAD" w:rsidRDefault="00332FAD" w:rsidP="00332FAD">
      <w:pPr>
        <w:spacing w:after="120" w:line="264" w:lineRule="auto"/>
        <w:jc w:val="center"/>
        <w:rPr>
          <w:rFonts w:ascii="Arial" w:eastAsia="Times New Roman" w:hAnsi="Arial" w:cs="Times New Roman"/>
          <w:b/>
          <w:bCs/>
          <w:kern w:val="0"/>
          <w:sz w:val="32"/>
          <w14:ligatures w14:val="none"/>
        </w:rPr>
      </w:pPr>
      <w:r w:rsidRPr="00332FAD">
        <w:rPr>
          <w:rFonts w:ascii="Arial" w:eastAsia="Times New Roman" w:hAnsi="Arial" w:cs="Times New Roman"/>
          <w:b/>
          <w:bCs/>
          <w:kern w:val="0"/>
          <w:sz w:val="32"/>
          <w14:ligatures w14:val="none"/>
        </w:rPr>
        <w:t>INFORME</w:t>
      </w:r>
    </w:p>
    <w:p w14:paraId="1029A837" w14:textId="77777777" w:rsidR="00332FAD" w:rsidRPr="00332FAD" w:rsidRDefault="00332FAD" w:rsidP="00332FAD">
      <w:pPr>
        <w:spacing w:after="120" w:line="264" w:lineRule="auto"/>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Aquest informe té per objecte acreditar la compatibilitat o la incompatibilitat de l’activitat amb el planejament urbanístic aplicable i la disponibilitat i la suficiència dels serveis públics que exigeix l’activitat projectada.</w:t>
      </w:r>
    </w:p>
    <w:p w14:paraId="29270DB0" w14:textId="77777777" w:rsidR="00332FAD" w:rsidRPr="00332FAD" w:rsidRDefault="00332FAD" w:rsidP="00332FAD">
      <w:pPr>
        <w:numPr>
          <w:ilvl w:val="0"/>
          <w:numId w:val="5"/>
        </w:numPr>
        <w:tabs>
          <w:tab w:val="left" w:pos="284"/>
        </w:tabs>
        <w:spacing w:after="120" w:line="264" w:lineRule="auto"/>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La situació de la finca és la següent:</w:t>
      </w:r>
    </w:p>
    <w:p w14:paraId="5A44EC42"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Ubicació: </w:t>
      </w:r>
      <w:r w:rsidRPr="00332FAD">
        <w:rPr>
          <w:rFonts w:ascii="Arial" w:eastAsia="Times New Roman" w:hAnsi="Arial" w:cs="Times New Roman"/>
          <w:color w:val="7F7F7F"/>
          <w:kern w:val="0"/>
          <w:szCs w:val="20"/>
          <w:highlight w:val="lightGray"/>
          <w14:ligatures w14:val="none"/>
        </w:rPr>
        <w:t>identificació de la finca</w:t>
      </w:r>
      <w:r w:rsidRPr="00332FAD">
        <w:rPr>
          <w:rFonts w:ascii="Arial" w:eastAsia="Times New Roman" w:hAnsi="Arial" w:cs="Times New Roman"/>
          <w:kern w:val="0"/>
          <w:szCs w:val="20"/>
          <w14:ligatures w14:val="none"/>
        </w:rPr>
        <w:t>.</w:t>
      </w:r>
    </w:p>
    <w:p w14:paraId="21287938"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Superfície: </w:t>
      </w:r>
      <w:r w:rsidRPr="00332FAD">
        <w:rPr>
          <w:rFonts w:ascii="Arial" w:eastAsia="Times New Roman" w:hAnsi="Arial" w:cs="Times New Roman"/>
          <w:color w:val="7F7F7F"/>
          <w:kern w:val="0"/>
          <w:szCs w:val="20"/>
          <w:highlight w:val="lightGray"/>
          <w14:ligatures w14:val="none"/>
        </w:rPr>
        <w:t>superfície de la finca m2</w:t>
      </w:r>
      <w:r w:rsidRPr="00332FAD">
        <w:rPr>
          <w:rFonts w:ascii="Arial" w:eastAsia="Times New Roman" w:hAnsi="Arial" w:cs="Times New Roman"/>
          <w:kern w:val="0"/>
          <w:szCs w:val="20"/>
          <w:highlight w:val="lightGray"/>
          <w14:ligatures w14:val="none"/>
        </w:rPr>
        <w:t>.</w:t>
      </w:r>
    </w:p>
    <w:p w14:paraId="28BF19A2"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Referència cadastral: </w:t>
      </w:r>
      <w:r w:rsidRPr="00332FAD">
        <w:rPr>
          <w:rFonts w:ascii="Arial" w:eastAsia="Times New Roman" w:hAnsi="Arial" w:cs="Times New Roman"/>
          <w:color w:val="7F7F7F"/>
          <w:kern w:val="0"/>
          <w:szCs w:val="20"/>
          <w:highlight w:val="lightGray"/>
          <w14:ligatures w14:val="none"/>
        </w:rPr>
        <w:t>referència cadastral</w:t>
      </w:r>
    </w:p>
    <w:p w14:paraId="46472FD9"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lastRenderedPageBreak/>
        <w:t xml:space="preserve">Persona propietària: </w:t>
      </w:r>
      <w:r w:rsidRPr="00332FAD">
        <w:rPr>
          <w:rFonts w:ascii="Arial" w:eastAsia="Times New Roman" w:hAnsi="Arial" w:cs="Times New Roman"/>
          <w:color w:val="7F7F7F"/>
          <w:kern w:val="0"/>
          <w:szCs w:val="20"/>
          <w:highlight w:val="lightGray"/>
          <w14:ligatures w14:val="none"/>
        </w:rPr>
        <w:t>identificació de la persona propietària</w:t>
      </w:r>
      <w:r w:rsidRPr="00332FAD">
        <w:rPr>
          <w:rFonts w:ascii="Arial" w:eastAsia="Times New Roman" w:hAnsi="Arial" w:cs="Times New Roman"/>
          <w:kern w:val="0"/>
          <w:szCs w:val="20"/>
          <w:highlight w:val="lightGray"/>
          <w14:ligatures w14:val="none"/>
        </w:rPr>
        <w:t>.</w:t>
      </w:r>
    </w:p>
    <w:p w14:paraId="34036310"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Activitat projectada que es vol dur a terme: </w:t>
      </w:r>
      <w:r w:rsidRPr="00332FAD">
        <w:rPr>
          <w:rFonts w:ascii="Arial" w:eastAsia="Times New Roman" w:hAnsi="Arial" w:cs="Times New Roman"/>
          <w:color w:val="7F7F7F"/>
          <w:kern w:val="0"/>
          <w:szCs w:val="20"/>
          <w:highlight w:val="lightGray"/>
          <w14:ligatures w14:val="none"/>
        </w:rPr>
        <w:t>activitat pretesa.</w:t>
      </w:r>
    </w:p>
    <w:p w14:paraId="00FC1E61"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color w:val="7F7F7F"/>
          <w:kern w:val="0"/>
          <w:szCs w:val="20"/>
          <w14:ligatures w14:val="none"/>
        </w:rPr>
      </w:pPr>
      <w:r w:rsidRPr="00332FAD">
        <w:rPr>
          <w:rFonts w:ascii="Arial" w:eastAsia="Times New Roman" w:hAnsi="Arial" w:cs="Times New Roman"/>
          <w:kern w:val="0"/>
          <w:szCs w:val="20"/>
          <w14:ligatures w14:val="none"/>
        </w:rPr>
        <w:t xml:space="preserve">Exigències de serveis públics que requereix l’activitat projectada: </w:t>
      </w:r>
      <w:r w:rsidRPr="00332FAD">
        <w:rPr>
          <w:rFonts w:ascii="Arial" w:eastAsia="Times New Roman" w:hAnsi="Arial" w:cs="Times New Roman"/>
          <w:color w:val="7F7F7F"/>
          <w:kern w:val="0"/>
          <w:szCs w:val="20"/>
          <w:highlight w:val="lightGray"/>
          <w14:ligatures w14:val="none"/>
        </w:rPr>
        <w:t>segons sol·licitud presentada i segons requisits de l’activitat projectada.</w:t>
      </w:r>
    </w:p>
    <w:p w14:paraId="6326203D" w14:textId="77777777" w:rsidR="00332FAD" w:rsidRPr="00332FAD" w:rsidRDefault="00332FAD" w:rsidP="00332FAD">
      <w:pPr>
        <w:numPr>
          <w:ilvl w:val="0"/>
          <w:numId w:val="5"/>
        </w:numPr>
        <w:tabs>
          <w:tab w:val="left" w:pos="284"/>
        </w:tabs>
        <w:spacing w:after="120" w:line="264" w:lineRule="auto"/>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Els instruments de planejament i gestió urbanístics aplicables a la finca o finques en el moment de la sol·licitud, són:</w:t>
      </w:r>
    </w:p>
    <w:p w14:paraId="48AFBC6C"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Pla d’ordenació urbanística municipal </w:t>
      </w:r>
      <w:r w:rsidRPr="00332FAD">
        <w:rPr>
          <w:rFonts w:ascii="Arial" w:eastAsia="Times New Roman" w:hAnsi="Arial" w:cs="Times New Roman"/>
          <w:color w:val="7F7F7F"/>
          <w:kern w:val="0"/>
          <w:szCs w:val="20"/>
          <w:highlight w:val="lightGray"/>
          <w14:ligatures w14:val="none"/>
        </w:rPr>
        <w:t>(Pla General d’ordenació urbanística, Normes subsidiàries o Normes urbanístiques)</w:t>
      </w:r>
      <w:r w:rsidRPr="00332FAD">
        <w:rPr>
          <w:rFonts w:ascii="Arial" w:eastAsia="Times New Roman" w:hAnsi="Arial" w:cs="Times New Roman"/>
          <w:color w:val="7F7F7F"/>
          <w:kern w:val="0"/>
          <w:szCs w:val="20"/>
          <w14:ligatures w14:val="none"/>
        </w:rPr>
        <w:t xml:space="preserve"> </w:t>
      </w:r>
      <w:r w:rsidRPr="00332FAD">
        <w:rPr>
          <w:rFonts w:ascii="Arial" w:eastAsia="Times New Roman" w:hAnsi="Arial" w:cs="Times New Roman"/>
          <w:kern w:val="0"/>
          <w:szCs w:val="20"/>
          <w14:ligatures w14:val="none"/>
        </w:rPr>
        <w:t xml:space="preserve">aprovat definitivament en data </w:t>
      </w:r>
      <w:r w:rsidRPr="00332FAD">
        <w:rPr>
          <w:rFonts w:ascii="Arial" w:eastAsia="Times New Roman" w:hAnsi="Arial" w:cs="Times New Roman"/>
          <w:color w:val="7F7F7F"/>
          <w:kern w:val="0"/>
          <w:szCs w:val="20"/>
          <w:highlight w:val="lightGray"/>
          <w14:ligatures w14:val="none"/>
        </w:rPr>
        <w:t>DD/MM/AA</w:t>
      </w:r>
      <w:r w:rsidRPr="00332FAD">
        <w:rPr>
          <w:rFonts w:ascii="Arial" w:eastAsia="Times New Roman" w:hAnsi="Arial" w:cs="Times New Roman"/>
          <w:kern w:val="0"/>
          <w:szCs w:val="20"/>
          <w14:ligatures w14:val="none"/>
        </w:rPr>
        <w:t xml:space="preserve">. </w:t>
      </w:r>
    </w:p>
    <w:p w14:paraId="18DC4EA2"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 xml:space="preserve">(SI ESCAU) Instrument de gestió </w:t>
      </w:r>
      <w:r w:rsidRPr="00332FAD">
        <w:rPr>
          <w:rFonts w:ascii="Arial" w:eastAsia="Times New Roman" w:hAnsi="Arial" w:cs="Times New Roman"/>
          <w:color w:val="0070C0"/>
          <w:kern w:val="0"/>
          <w:szCs w:val="20"/>
          <w:highlight w:val="lightGray"/>
          <w14:ligatures w14:val="none"/>
        </w:rPr>
        <w:t>_______________</w:t>
      </w:r>
      <w:r w:rsidRPr="00332FAD">
        <w:rPr>
          <w:rFonts w:ascii="Arial" w:eastAsia="Times New Roman" w:hAnsi="Arial" w:cs="Times New Roman"/>
          <w:color w:val="0070C0"/>
          <w:kern w:val="0"/>
          <w:szCs w:val="20"/>
          <w14:ligatures w14:val="none"/>
        </w:rPr>
        <w:t xml:space="preserve"> aprovat definitivament en data </w:t>
      </w:r>
      <w:r w:rsidRPr="00332FAD">
        <w:rPr>
          <w:rFonts w:ascii="Arial" w:eastAsia="Times New Roman" w:hAnsi="Arial" w:cs="Times New Roman"/>
          <w:color w:val="0070C0"/>
          <w:kern w:val="0"/>
          <w:szCs w:val="20"/>
          <w:highlight w:val="lightGray"/>
          <w14:ligatures w14:val="none"/>
        </w:rPr>
        <w:t>DD/MM/AA</w:t>
      </w:r>
      <w:r w:rsidRPr="00332FAD">
        <w:rPr>
          <w:rFonts w:ascii="Arial" w:eastAsia="Times New Roman" w:hAnsi="Arial" w:cs="Times New Roman"/>
          <w:color w:val="0070C0"/>
          <w:kern w:val="0"/>
          <w:szCs w:val="20"/>
          <w14:ligatures w14:val="none"/>
        </w:rPr>
        <w:t>.</w:t>
      </w:r>
    </w:p>
    <w:p w14:paraId="56C156B2"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(SI ESCAU) Instrument de planejament urbanístic derivat aplicable, data d’aprovació i publicació.</w:t>
      </w:r>
    </w:p>
    <w:p w14:paraId="5227CD32" w14:textId="77777777" w:rsidR="00332FAD" w:rsidRPr="00332FAD" w:rsidRDefault="00332FAD" w:rsidP="00332FAD">
      <w:pPr>
        <w:numPr>
          <w:ilvl w:val="0"/>
          <w:numId w:val="6"/>
        </w:numPr>
        <w:spacing w:after="120" w:line="264" w:lineRule="auto"/>
        <w:ind w:left="568" w:hanging="284"/>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(SI ESCAU) S’ha d’indicar també si algun dels instruments de planejament o gestió urbanístics aplicables està en tramitació o subjecte a procediments de revisió o de modificació i, en aquest cas, si s’ha acordar la suspensió de tramitacions i d’atorgament de llicències que regula la normativa urbanística.</w:t>
      </w:r>
      <w:r w:rsidRPr="00332FAD">
        <w:rPr>
          <w:rFonts w:ascii="Arial" w:eastAsia="Times New Roman" w:hAnsi="Arial" w:cs="Times New Roman"/>
          <w:bCs/>
          <w:color w:val="0070C0"/>
          <w:kern w:val="0"/>
          <w:szCs w:val="20"/>
          <w:vertAlign w:val="superscript"/>
          <w14:ligatures w14:val="none"/>
        </w:rPr>
        <w:footnoteReference w:id="2"/>
      </w:r>
    </w:p>
    <w:p w14:paraId="5BF7CB88" w14:textId="77777777" w:rsidR="00332FAD" w:rsidRPr="00332FAD" w:rsidRDefault="00332FAD" w:rsidP="00332FAD">
      <w:pPr>
        <w:numPr>
          <w:ilvl w:val="0"/>
          <w:numId w:val="5"/>
        </w:numPr>
        <w:tabs>
          <w:tab w:val="left" w:pos="284"/>
        </w:tabs>
        <w:spacing w:after="120" w:line="264" w:lineRule="auto"/>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Segons el planejament urbanístic aplicable, el sòl en què està situada la finca o finques està classificat com a sòl </w:t>
      </w:r>
      <w:r w:rsidRPr="00332FAD">
        <w:rPr>
          <w:rFonts w:ascii="Arial" w:eastAsia="Times New Roman" w:hAnsi="Arial" w:cs="Times New Roman"/>
          <w:color w:val="7F7F7F"/>
          <w:kern w:val="0"/>
          <w:szCs w:val="20"/>
          <w:highlight w:val="lightGray"/>
          <w14:ligatures w14:val="none"/>
        </w:rPr>
        <w:t>urbà (consolidat o no consolidat) / urbanitzable (delimitat o no delimitat) / no urbanitzable</w:t>
      </w:r>
      <w:r w:rsidRPr="00332FAD">
        <w:rPr>
          <w:rFonts w:ascii="Arial" w:eastAsia="Times New Roman" w:hAnsi="Arial" w:cs="Times New Roman"/>
          <w:kern w:val="0"/>
          <w:szCs w:val="20"/>
          <w14:ligatures w14:val="none"/>
        </w:rPr>
        <w:t>.</w:t>
      </w:r>
    </w:p>
    <w:p w14:paraId="4C480E7A" w14:textId="77777777" w:rsidR="00332FAD" w:rsidRPr="00332FAD" w:rsidRDefault="00332FAD" w:rsidP="00332FAD">
      <w:pPr>
        <w:numPr>
          <w:ilvl w:val="0"/>
          <w:numId w:val="5"/>
        </w:numPr>
        <w:tabs>
          <w:tab w:val="left" w:pos="284"/>
        </w:tabs>
        <w:spacing w:after="120" w:line="264" w:lineRule="auto"/>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El grau d'urbanització de la finca o finques és el següent:</w:t>
      </w:r>
    </w:p>
    <w:p w14:paraId="036031A5" w14:textId="77777777" w:rsidR="00332FAD" w:rsidRPr="00332FAD" w:rsidRDefault="00332FAD" w:rsidP="00332FAD">
      <w:pPr>
        <w:numPr>
          <w:ilvl w:val="0"/>
          <w:numId w:val="7"/>
        </w:numPr>
        <w:tabs>
          <w:tab w:val="left" w:pos="284"/>
        </w:tabs>
        <w:spacing w:after="120" w:line="264" w:lineRule="auto"/>
        <w:jc w:val="both"/>
        <w:rPr>
          <w:rFonts w:ascii="Arial" w:eastAsia="Times New Roman" w:hAnsi="Arial" w:cs="Times New Roman"/>
          <w:i/>
          <w:color w:val="A6A6A6"/>
          <w:kern w:val="0"/>
          <w:szCs w:val="20"/>
          <w14:ligatures w14:val="none"/>
        </w:rPr>
      </w:pPr>
      <w:r w:rsidRPr="00332FAD">
        <w:rPr>
          <w:rFonts w:ascii="Arial" w:eastAsia="Times New Roman" w:hAnsi="Arial" w:cs="Times New Roman"/>
          <w:kern w:val="0"/>
          <w:szCs w:val="20"/>
          <w14:ligatures w14:val="none"/>
        </w:rPr>
        <w:t xml:space="preserve">Serveis existents: </w:t>
      </w:r>
      <w:r w:rsidRPr="00332FAD">
        <w:rPr>
          <w:rFonts w:ascii="Arial" w:eastAsia="Times New Roman" w:hAnsi="Arial" w:cs="Times New Roman"/>
          <w:color w:val="7F7F7F"/>
          <w:kern w:val="0"/>
          <w:szCs w:val="20"/>
          <w:highlight w:val="lightGray"/>
          <w14:ligatures w14:val="none"/>
        </w:rPr>
        <w:t>[accés rodat/proveïment i sanejament d'aigua/subministro d'energia elèctrica/enllumenat públic/encintat de voreres]</w:t>
      </w:r>
      <w:r w:rsidRPr="00332FAD">
        <w:rPr>
          <w:rFonts w:ascii="Arial" w:eastAsia="Times New Roman" w:hAnsi="Arial" w:cs="Times New Roman"/>
          <w:kern w:val="0"/>
          <w:szCs w:val="20"/>
          <w14:ligatures w14:val="none"/>
        </w:rPr>
        <w:t>.</w:t>
      </w:r>
    </w:p>
    <w:p w14:paraId="1C5D39D2" w14:textId="77777777" w:rsidR="00332FAD" w:rsidRPr="00332FAD" w:rsidRDefault="00332FAD" w:rsidP="00332FAD">
      <w:pPr>
        <w:numPr>
          <w:ilvl w:val="0"/>
          <w:numId w:val="7"/>
        </w:numPr>
        <w:tabs>
          <w:tab w:val="left" w:pos="284"/>
        </w:tabs>
        <w:spacing w:after="120" w:line="264" w:lineRule="auto"/>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(SI ESCAU) D’acord amb els instruments de planejament i gestió urbanístics aplicables, resten pendents d’executar els serveis següents:</w:t>
      </w:r>
      <w:r w:rsidRPr="00332FAD">
        <w:rPr>
          <w:rFonts w:ascii="Arial" w:eastAsia="Times New Roman" w:hAnsi="Arial" w:cs="Times New Roman"/>
          <w:color w:val="0070C0"/>
          <w:kern w:val="0"/>
          <w:szCs w:val="20"/>
          <w:highlight w:val="lightGray"/>
          <w14:ligatures w14:val="none"/>
        </w:rPr>
        <w:t>_____________</w:t>
      </w:r>
      <w:r w:rsidRPr="00332FAD">
        <w:rPr>
          <w:rFonts w:ascii="Arial" w:eastAsia="Times New Roman" w:hAnsi="Arial" w:cs="Times New Roman"/>
          <w:color w:val="0070C0"/>
          <w:kern w:val="0"/>
          <w:szCs w:val="20"/>
          <w14:ligatures w14:val="none"/>
        </w:rPr>
        <w:t>.</w:t>
      </w:r>
    </w:p>
    <w:p w14:paraId="3F7FED94" w14:textId="77777777" w:rsidR="00332FAD" w:rsidRPr="00332FAD" w:rsidRDefault="00332FAD" w:rsidP="00332FAD">
      <w:pPr>
        <w:numPr>
          <w:ilvl w:val="0"/>
          <w:numId w:val="7"/>
        </w:numPr>
        <w:tabs>
          <w:tab w:val="left" w:pos="284"/>
        </w:tabs>
        <w:spacing w:after="120" w:line="264" w:lineRule="auto"/>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 xml:space="preserve">(SI ESCAU) Els serveis existents no es consideren suficients per al desenvolupament de l’activitat atès que </w:t>
      </w:r>
      <w:r w:rsidRPr="00332FAD">
        <w:rPr>
          <w:rFonts w:ascii="Arial" w:eastAsia="Times New Roman" w:hAnsi="Arial" w:cs="Times New Roman"/>
          <w:color w:val="0070C0"/>
          <w:kern w:val="0"/>
          <w:szCs w:val="20"/>
          <w:highlight w:val="lightGray"/>
          <w14:ligatures w14:val="none"/>
        </w:rPr>
        <w:t>incloure la motivació</w:t>
      </w:r>
      <w:r w:rsidRPr="00332FAD">
        <w:rPr>
          <w:rFonts w:ascii="Arial" w:eastAsia="Times New Roman" w:hAnsi="Arial" w:cs="Times New Roman"/>
          <w:color w:val="0070C0"/>
          <w:kern w:val="0"/>
          <w:szCs w:val="20"/>
          <w14:ligatures w14:val="none"/>
        </w:rPr>
        <w:t>.</w:t>
      </w:r>
    </w:p>
    <w:p w14:paraId="29CA1AC3" w14:textId="77777777" w:rsidR="00332FAD" w:rsidRPr="00332FAD" w:rsidRDefault="00332FAD" w:rsidP="00332FAD">
      <w:pPr>
        <w:numPr>
          <w:ilvl w:val="0"/>
          <w:numId w:val="5"/>
        </w:numPr>
        <w:tabs>
          <w:tab w:val="left" w:pos="284"/>
        </w:tabs>
        <w:spacing w:after="120" w:line="264" w:lineRule="auto"/>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Les condicions d'ordenació i edificació de la finca o finques són les següents:</w:t>
      </w:r>
      <w:r w:rsidRPr="00332FAD">
        <w:rPr>
          <w:rFonts w:ascii="Arial" w:eastAsia="Times New Roman" w:hAnsi="Arial" w:cs="Times New Roman"/>
          <w:color w:val="A6A6A6"/>
          <w:kern w:val="0"/>
          <w:szCs w:val="20"/>
          <w14:ligatures w14:val="none"/>
        </w:rPr>
        <w:t xml:space="preserve"> </w:t>
      </w:r>
    </w:p>
    <w:p w14:paraId="49717611" w14:textId="77777777" w:rsidR="00332FAD" w:rsidRPr="00332FAD" w:rsidRDefault="00332FAD" w:rsidP="00332FAD">
      <w:pPr>
        <w:numPr>
          <w:ilvl w:val="0"/>
          <w:numId w:val="7"/>
        </w:numPr>
        <w:tabs>
          <w:tab w:val="left" w:pos="284"/>
        </w:tabs>
        <w:spacing w:after="120" w:line="264" w:lineRule="auto"/>
        <w:jc w:val="both"/>
        <w:rPr>
          <w:rFonts w:ascii="Arial" w:eastAsia="Times New Roman" w:hAnsi="Arial" w:cs="Times New Roman"/>
          <w:i/>
          <w:color w:val="7F7F7F"/>
          <w:kern w:val="0"/>
          <w:szCs w:val="20"/>
          <w14:ligatures w14:val="none"/>
        </w:rPr>
      </w:pPr>
      <w:r w:rsidRPr="00332FAD">
        <w:rPr>
          <w:rFonts w:ascii="Arial" w:eastAsia="Times New Roman" w:hAnsi="Arial" w:cs="Times New Roman"/>
          <w:kern w:val="0"/>
          <w:szCs w:val="20"/>
          <w14:ligatures w14:val="none"/>
        </w:rPr>
        <w:t xml:space="preserve">Usos urbanístics admesos: </w:t>
      </w:r>
      <w:r w:rsidRPr="00332FAD">
        <w:rPr>
          <w:rFonts w:ascii="Arial" w:eastAsia="Times New Roman" w:hAnsi="Arial" w:cs="Times New Roman"/>
          <w:color w:val="7F7F7F"/>
          <w:kern w:val="0"/>
          <w:szCs w:val="20"/>
          <w:highlight w:val="lightGray"/>
          <w14:ligatures w14:val="none"/>
        </w:rPr>
        <w:t>Usos admesos (principals, compatibles i complementaris).</w:t>
      </w:r>
    </w:p>
    <w:p w14:paraId="20CB521B" w14:textId="77777777" w:rsidR="00332FAD" w:rsidRPr="00332FAD" w:rsidRDefault="00332FAD" w:rsidP="00332FAD">
      <w:pPr>
        <w:numPr>
          <w:ilvl w:val="0"/>
          <w:numId w:val="7"/>
        </w:numPr>
        <w:tabs>
          <w:tab w:val="left" w:pos="284"/>
        </w:tabs>
        <w:spacing w:after="120" w:line="264" w:lineRule="auto"/>
        <w:jc w:val="both"/>
        <w:rPr>
          <w:rFonts w:ascii="Arial" w:eastAsia="Times New Roman" w:hAnsi="Arial" w:cs="Times New Roman"/>
          <w:i/>
          <w:color w:val="A6A6A6"/>
          <w:kern w:val="0"/>
          <w:szCs w:val="20"/>
          <w14:ligatures w14:val="none"/>
        </w:rPr>
      </w:pPr>
      <w:r w:rsidRPr="00332FAD">
        <w:rPr>
          <w:rFonts w:ascii="Arial" w:eastAsia="Times New Roman" w:hAnsi="Arial" w:cs="Times New Roman"/>
          <w:kern w:val="0"/>
          <w:szCs w:val="20"/>
          <w14:ligatures w14:val="none"/>
        </w:rPr>
        <w:t xml:space="preserve">Usos prohibits: </w:t>
      </w:r>
      <w:r w:rsidRPr="00332FAD">
        <w:rPr>
          <w:rFonts w:ascii="Arial" w:eastAsia="Times New Roman" w:hAnsi="Arial" w:cs="Times New Roman"/>
          <w:color w:val="7F7F7F"/>
          <w:kern w:val="0"/>
          <w:szCs w:val="20"/>
          <w:highlight w:val="lightGray"/>
          <w14:ligatures w14:val="none"/>
        </w:rPr>
        <w:t>Usos prohibits, limitacions segons posicions relatives a les edificacions, etc.</w:t>
      </w:r>
    </w:p>
    <w:p w14:paraId="331986D0" w14:textId="77777777" w:rsidR="00332FAD" w:rsidRPr="00332FAD" w:rsidRDefault="00332FAD" w:rsidP="00332FAD">
      <w:pPr>
        <w:numPr>
          <w:ilvl w:val="0"/>
          <w:numId w:val="7"/>
        </w:numPr>
        <w:tabs>
          <w:tab w:val="left" w:pos="284"/>
        </w:tabs>
        <w:spacing w:after="120" w:line="264" w:lineRule="auto"/>
        <w:jc w:val="both"/>
        <w:rPr>
          <w:rFonts w:ascii="Arial" w:eastAsia="Times New Roman" w:hAnsi="Arial" w:cs="Times New Roman"/>
          <w:i/>
          <w:color w:val="A6A6A6"/>
          <w:kern w:val="0"/>
          <w:szCs w:val="20"/>
          <w14:ligatures w14:val="none"/>
        </w:rPr>
      </w:pPr>
      <w:r w:rsidRPr="00332FAD">
        <w:rPr>
          <w:rFonts w:ascii="Arial" w:eastAsia="Times New Roman" w:hAnsi="Arial" w:cs="Times New Roman"/>
          <w:kern w:val="0"/>
          <w:szCs w:val="20"/>
          <w14:ligatures w14:val="none"/>
        </w:rPr>
        <w:t>Altres regulacions específiques relatives als usos:</w:t>
      </w:r>
      <w:r w:rsidRPr="00332FAD">
        <w:rPr>
          <w:rFonts w:ascii="Arial" w:eastAsia="Times New Roman" w:hAnsi="Arial" w:cs="Times New Roman"/>
          <w:i/>
          <w:color w:val="A6A6A6"/>
          <w:kern w:val="0"/>
          <w:szCs w:val="20"/>
          <w14:ligatures w14:val="none"/>
        </w:rPr>
        <w:t xml:space="preserve"> </w:t>
      </w:r>
      <w:r w:rsidRPr="00332FAD">
        <w:rPr>
          <w:rFonts w:ascii="Arial" w:eastAsia="Times New Roman" w:hAnsi="Arial" w:cs="Times New Roman"/>
          <w:color w:val="7F7F7F"/>
          <w:kern w:val="0"/>
          <w:szCs w:val="20"/>
          <w:highlight w:val="lightGray"/>
          <w14:ligatures w14:val="none"/>
        </w:rPr>
        <w:t>indicar si escau.</w:t>
      </w:r>
    </w:p>
    <w:p w14:paraId="7555AB75" w14:textId="77777777" w:rsidR="00332FAD" w:rsidRPr="00332FAD" w:rsidRDefault="00332FAD" w:rsidP="00332FAD">
      <w:pPr>
        <w:numPr>
          <w:ilvl w:val="0"/>
          <w:numId w:val="7"/>
        </w:numPr>
        <w:tabs>
          <w:tab w:val="left" w:pos="284"/>
        </w:tabs>
        <w:spacing w:after="120" w:line="264" w:lineRule="auto"/>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Inclòs en àmbit d’actuació: </w:t>
      </w:r>
      <w:r w:rsidRPr="00332FAD">
        <w:rPr>
          <w:rFonts w:ascii="Arial" w:eastAsia="Times New Roman" w:hAnsi="Arial" w:cs="Times New Roman"/>
          <w:color w:val="7F7F7F"/>
          <w:kern w:val="0"/>
          <w:szCs w:val="20"/>
          <w:highlight w:val="lightGray"/>
          <w14:ligatures w14:val="none"/>
        </w:rPr>
        <w:t>indicar si està inclòs en un polígon d’actuació urbanística o en un sector de planejament urbanístic derivat.</w:t>
      </w:r>
    </w:p>
    <w:p w14:paraId="729F95CC" w14:textId="77777777" w:rsidR="00332FAD" w:rsidRPr="00332FAD" w:rsidRDefault="00332FAD" w:rsidP="00332FAD">
      <w:pPr>
        <w:numPr>
          <w:ilvl w:val="0"/>
          <w:numId w:val="7"/>
        </w:numPr>
        <w:tabs>
          <w:tab w:val="left" w:pos="284"/>
        </w:tabs>
        <w:spacing w:after="120" w:line="264" w:lineRule="auto"/>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Edifici existents: </w:t>
      </w:r>
      <w:r w:rsidRPr="00332FAD">
        <w:rPr>
          <w:rFonts w:ascii="Arial" w:eastAsia="Times New Roman" w:hAnsi="Arial" w:cs="Times New Roman"/>
          <w:color w:val="7F7F7F"/>
          <w:kern w:val="0"/>
          <w:szCs w:val="20"/>
          <w:highlight w:val="lightGray"/>
          <w14:ligatures w14:val="none"/>
        </w:rPr>
        <w:t>en situació de volum disconforme o fora d’ordenació.</w:t>
      </w:r>
    </w:p>
    <w:p w14:paraId="6F429B55" w14:textId="77777777" w:rsidR="00332FAD" w:rsidRPr="00332FAD" w:rsidRDefault="00332FAD" w:rsidP="00332FAD">
      <w:pPr>
        <w:numPr>
          <w:ilvl w:val="0"/>
          <w:numId w:val="7"/>
        </w:numPr>
        <w:tabs>
          <w:tab w:val="left" w:pos="284"/>
        </w:tabs>
        <w:spacing w:after="120" w:line="264" w:lineRule="auto"/>
        <w:jc w:val="both"/>
        <w:rPr>
          <w:rFonts w:ascii="Arial" w:eastAsia="Times New Roman" w:hAnsi="Arial" w:cs="Times New Roman"/>
          <w:kern w:val="0"/>
          <w:szCs w:val="20"/>
          <w:highlight w:val="lightGray"/>
          <w14:ligatures w14:val="none"/>
        </w:rPr>
      </w:pPr>
      <w:r w:rsidRPr="00332FAD">
        <w:rPr>
          <w:rFonts w:ascii="Arial" w:eastAsia="Times New Roman" w:hAnsi="Arial" w:cs="Times New Roman"/>
          <w:kern w:val="0"/>
          <w:szCs w:val="20"/>
          <w:highlight w:val="lightGray"/>
          <w14:ligatures w14:val="none"/>
        </w:rPr>
        <w:t>Altres determinacions del planejament urbanístic aplicable sobre les diferents condicions d’ordenació, edificació i aprofitament del subsol.</w:t>
      </w:r>
    </w:p>
    <w:p w14:paraId="694DFF31" w14:textId="77777777" w:rsidR="00332FAD" w:rsidRPr="00332FAD" w:rsidRDefault="00332FAD" w:rsidP="00332FAD">
      <w:pPr>
        <w:numPr>
          <w:ilvl w:val="0"/>
          <w:numId w:val="5"/>
        </w:numPr>
        <w:tabs>
          <w:tab w:val="left" w:pos="284"/>
        </w:tabs>
        <w:spacing w:after="120" w:line="264" w:lineRule="auto"/>
        <w:jc w:val="both"/>
        <w:rPr>
          <w:rFonts w:ascii="Arial" w:eastAsia="Times New Roman" w:hAnsi="Arial" w:cs="Times New Roman"/>
          <w:b/>
          <w:color w:val="0070C0"/>
          <w:kern w:val="0"/>
          <w:szCs w:val="20"/>
          <w14:ligatures w14:val="none"/>
        </w:rPr>
      </w:pPr>
      <w:r w:rsidRPr="00332FAD">
        <w:rPr>
          <w:rFonts w:ascii="Arial" w:eastAsia="Times New Roman" w:hAnsi="Arial" w:cs="Times New Roman"/>
          <w:b/>
          <w:color w:val="0070C0"/>
          <w:kern w:val="0"/>
          <w:szCs w:val="20"/>
          <w14:ligatures w14:val="none"/>
        </w:rPr>
        <w:lastRenderedPageBreak/>
        <w:t xml:space="preserve">(SI ESCAU) </w:t>
      </w:r>
    </w:p>
    <w:p w14:paraId="7043E99E" w14:textId="77777777" w:rsidR="00332FAD" w:rsidRPr="00332FAD" w:rsidRDefault="00332FAD" w:rsidP="00332FAD">
      <w:pPr>
        <w:tabs>
          <w:tab w:val="left" w:pos="284"/>
        </w:tabs>
        <w:spacing w:after="120" w:line="264" w:lineRule="auto"/>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highlight w:val="lightGray"/>
          <w14:ligatures w14:val="none"/>
        </w:rPr>
        <w:t>En aquest apartat s’han d’incloure les altres determinacions urbanístiques significatives que condicionin l’aprofitament urbanístic i l’ús del terreny, com per exemple l’afectació a béns o drets de titularitat municipal.</w:t>
      </w:r>
    </w:p>
    <w:p w14:paraId="78664509" w14:textId="77777777" w:rsidR="00332FAD" w:rsidRPr="00332FAD" w:rsidRDefault="00332FAD" w:rsidP="00332FAD">
      <w:pPr>
        <w:numPr>
          <w:ilvl w:val="0"/>
          <w:numId w:val="5"/>
        </w:numPr>
        <w:tabs>
          <w:tab w:val="left" w:pos="284"/>
        </w:tabs>
        <w:spacing w:after="120" w:line="264" w:lineRule="auto"/>
        <w:jc w:val="both"/>
        <w:rPr>
          <w:rFonts w:ascii="Arial" w:eastAsia="Times New Roman" w:hAnsi="Arial" w:cs="Times New Roman"/>
          <w:b/>
          <w:bCs/>
          <w:color w:val="0070C0"/>
          <w:kern w:val="0"/>
          <w:szCs w:val="20"/>
          <w14:ligatures w14:val="none"/>
        </w:rPr>
      </w:pPr>
      <w:r w:rsidRPr="00332FAD">
        <w:rPr>
          <w:rFonts w:ascii="Arial" w:eastAsia="Times New Roman" w:hAnsi="Arial" w:cs="Times New Roman"/>
          <w:b/>
          <w:bCs/>
          <w:color w:val="0070C0"/>
          <w:kern w:val="0"/>
          <w:szCs w:val="20"/>
          <w14:ligatures w14:val="none"/>
        </w:rPr>
        <w:t xml:space="preserve">(SI ESCAU, en cas de sòl no urbanitzable) </w:t>
      </w:r>
    </w:p>
    <w:p w14:paraId="0673672E" w14:textId="77777777" w:rsidR="00332FAD" w:rsidRPr="00332FAD" w:rsidRDefault="00332FAD" w:rsidP="00332FAD">
      <w:pPr>
        <w:spacing w:after="120" w:line="264" w:lineRule="auto"/>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D’acord amb el règim d’ús del sòl no urbanitzable establert a la legislació urbanística aplicable i per a l’autorització de l’ús projectat per l’activitat, es requereix l’aprovació d’</w:t>
      </w:r>
      <w:r w:rsidRPr="00332FAD">
        <w:rPr>
          <w:rFonts w:ascii="Arial" w:eastAsia="Times New Roman" w:hAnsi="Arial" w:cs="Times New Roman"/>
          <w:color w:val="0070C0"/>
          <w:kern w:val="0"/>
          <w:szCs w:val="20"/>
          <w:highlight w:val="lightGray"/>
          <w14:ligatures w14:val="none"/>
        </w:rPr>
        <w:t>un projecte d’actuació específica d’interès públic o d’un pla especial urbanístic</w:t>
      </w:r>
      <w:r w:rsidRPr="00332FAD">
        <w:rPr>
          <w:rFonts w:ascii="Arial" w:eastAsia="Times New Roman" w:hAnsi="Arial" w:cs="Times New Roman"/>
          <w:color w:val="0070C0"/>
          <w:kern w:val="0"/>
          <w:szCs w:val="20"/>
          <w14:ligatures w14:val="none"/>
        </w:rPr>
        <w:t xml:space="preserve">. Per tant, s’ha de condicionar la llicència o l’autorització ambiental corresponent a la tramitació i aprovació d’un </w:t>
      </w:r>
      <w:r w:rsidRPr="00332FAD">
        <w:rPr>
          <w:rFonts w:ascii="Arial" w:eastAsia="Times New Roman" w:hAnsi="Arial" w:cs="Times New Roman"/>
          <w:color w:val="0070C0"/>
          <w:kern w:val="0"/>
          <w:szCs w:val="20"/>
          <w:highlight w:val="lightGray"/>
          <w14:ligatures w14:val="none"/>
        </w:rPr>
        <w:t>projecte d’actuació especifica / pla especial urbanístic.</w:t>
      </w:r>
      <w:r w:rsidRPr="00332FAD">
        <w:rPr>
          <w:rFonts w:ascii="Arial" w:eastAsia="Times New Roman" w:hAnsi="Arial" w:cs="Times New Roman"/>
          <w:bCs/>
          <w:color w:val="0070C0"/>
          <w:kern w:val="0"/>
          <w:szCs w:val="20"/>
          <w:highlight w:val="lightGray"/>
          <w:vertAlign w:val="superscript"/>
          <w14:ligatures w14:val="none"/>
        </w:rPr>
        <w:footnoteReference w:id="3"/>
      </w:r>
    </w:p>
    <w:p w14:paraId="1449FB66" w14:textId="77777777" w:rsidR="00332FAD" w:rsidRPr="00332FAD" w:rsidRDefault="00332FAD" w:rsidP="00332FAD">
      <w:pPr>
        <w:numPr>
          <w:ilvl w:val="0"/>
          <w:numId w:val="5"/>
        </w:numPr>
        <w:tabs>
          <w:tab w:val="left" w:pos="284"/>
        </w:tabs>
        <w:spacing w:after="120" w:line="264" w:lineRule="auto"/>
        <w:jc w:val="both"/>
        <w:rPr>
          <w:rFonts w:ascii="Arial" w:eastAsia="Times New Roman" w:hAnsi="Arial" w:cs="Times New Roman"/>
          <w:b/>
          <w:bCs/>
          <w:color w:val="0070C0"/>
          <w:kern w:val="0"/>
          <w:szCs w:val="20"/>
          <w14:ligatures w14:val="none"/>
        </w:rPr>
      </w:pPr>
      <w:r w:rsidRPr="00332FAD">
        <w:rPr>
          <w:rFonts w:ascii="Arial" w:eastAsia="Times New Roman" w:hAnsi="Arial" w:cs="Times New Roman"/>
          <w:b/>
          <w:bCs/>
          <w:color w:val="0070C0"/>
          <w:kern w:val="0"/>
          <w:szCs w:val="20"/>
          <w14:ligatures w14:val="none"/>
        </w:rPr>
        <w:t>(SI ESCAU, en cas d’activitat subjecta a la legislació d’accidents greus)</w:t>
      </w:r>
    </w:p>
    <w:p w14:paraId="753E278E" w14:textId="77777777" w:rsidR="00332FAD" w:rsidRPr="00332FAD" w:rsidRDefault="00332FAD" w:rsidP="00332FAD">
      <w:pPr>
        <w:spacing w:after="120" w:line="264" w:lineRule="auto"/>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Donat que l’activitat pretesa està subjecta a la legislació d’accidents greus o té algunes de les substàncies químiques o categoria de substàncies tòxiques o molt tòxiques incloses en aquesta legislació d’accidents greus, de conformitat amb els llindars establerts en la normativa de seguretat industrial, i d’acord amb el que es disposa a l’article 60.4 de LPCA, es va sol·licitar informe al departament de la Generalitat competent en seguretat industrial, el qual el va emetre en sentit favorable. Aquest informe ha d’acompanyar l’informe urbanístic.</w:t>
      </w:r>
    </w:p>
    <w:p w14:paraId="6C8078EE" w14:textId="77777777" w:rsidR="00332FAD" w:rsidRPr="00332FAD" w:rsidRDefault="00332FAD" w:rsidP="00332FAD">
      <w:pPr>
        <w:numPr>
          <w:ilvl w:val="0"/>
          <w:numId w:val="5"/>
        </w:numPr>
        <w:tabs>
          <w:tab w:val="left" w:pos="284"/>
        </w:tabs>
        <w:spacing w:after="120" w:line="264" w:lineRule="auto"/>
        <w:jc w:val="both"/>
        <w:rPr>
          <w:rFonts w:ascii="Arial" w:eastAsia="Times New Roman" w:hAnsi="Arial" w:cs="Times New Roman"/>
          <w:b/>
          <w:bCs/>
          <w:color w:val="0070C0"/>
          <w:kern w:val="0"/>
          <w:szCs w:val="20"/>
          <w14:ligatures w14:val="none"/>
        </w:rPr>
      </w:pPr>
      <w:r w:rsidRPr="00332FAD">
        <w:rPr>
          <w:rFonts w:ascii="Arial" w:eastAsia="Times New Roman" w:hAnsi="Arial" w:cs="Times New Roman"/>
          <w:b/>
          <w:bCs/>
          <w:color w:val="0070C0"/>
          <w:kern w:val="0"/>
          <w:szCs w:val="20"/>
          <w14:ligatures w14:val="none"/>
        </w:rPr>
        <w:t>Altres</w:t>
      </w:r>
    </w:p>
    <w:p w14:paraId="17AC3687" w14:textId="77777777" w:rsidR="00332FAD" w:rsidRPr="00332FAD" w:rsidRDefault="00332FAD" w:rsidP="00332FAD">
      <w:pPr>
        <w:spacing w:after="120" w:line="264" w:lineRule="auto"/>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highlight w:val="lightGray"/>
          <w14:ligatures w14:val="none"/>
        </w:rPr>
        <w:t>[Afegir altres apartats si es considera necessari].</w:t>
      </w:r>
    </w:p>
    <w:p w14:paraId="44B49A75" w14:textId="77777777" w:rsidR="00332FAD" w:rsidRPr="00332FAD" w:rsidRDefault="00332FAD" w:rsidP="00332FAD">
      <w:pPr>
        <w:spacing w:before="240" w:after="120" w:line="280" w:lineRule="exact"/>
        <w:jc w:val="both"/>
        <w:rPr>
          <w:rFonts w:ascii="Arial" w:eastAsia="Times New Roman" w:hAnsi="Arial" w:cs="Times New Roman"/>
          <w:b/>
          <w:color w:val="000000"/>
          <w:kern w:val="0"/>
          <w:szCs w:val="20"/>
          <w14:ligatures w14:val="none"/>
        </w:rPr>
      </w:pPr>
      <w:r w:rsidRPr="00332FAD">
        <w:rPr>
          <w:rFonts w:ascii="Arial" w:eastAsia="Times New Roman" w:hAnsi="Arial" w:cs="Times New Roman"/>
          <w:b/>
          <w:kern w:val="0"/>
          <w:sz w:val="28"/>
          <w:szCs w:val="28"/>
          <w14:ligatures w14:val="none"/>
        </w:rPr>
        <w:t>Conclusió</w:t>
      </w:r>
    </w:p>
    <w:p w14:paraId="5F9643EF"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b/>
          <w:color w:val="0070C0"/>
          <w:kern w:val="0"/>
          <w:szCs w:val="20"/>
          <w14:ligatures w14:val="none"/>
        </w:rPr>
      </w:pPr>
      <w:r w:rsidRPr="00332FAD">
        <w:rPr>
          <w:rFonts w:ascii="Arial" w:eastAsia="Times New Roman" w:hAnsi="Arial" w:cs="Times New Roman"/>
          <w:b/>
          <w:color w:val="0070C0"/>
          <w:kern w:val="0"/>
          <w:szCs w:val="20"/>
          <w14:ligatures w14:val="none"/>
        </w:rPr>
        <w:t>(Opció 1. Compatibilitat urbanística i suficiència de serveis públics)</w:t>
      </w:r>
    </w:p>
    <w:p w14:paraId="22B901F7"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 xml:space="preserve">Tenint en compte les consideracions exposades en aquest informe, es considera que l’activitat </w:t>
      </w:r>
      <w:r w:rsidRPr="00332FAD">
        <w:rPr>
          <w:rFonts w:ascii="Arial" w:eastAsia="Times New Roman" w:hAnsi="Arial" w:cs="Times New Roman"/>
          <w:color w:val="0070C0"/>
          <w:kern w:val="0"/>
          <w:szCs w:val="20"/>
          <w:highlight w:val="lightGray"/>
          <w14:ligatures w14:val="none"/>
        </w:rPr>
        <w:t>de/d’ [</w:t>
      </w:r>
      <w:r w:rsidRPr="00332FAD">
        <w:rPr>
          <w:rFonts w:ascii="Arial" w:eastAsia="Times New Roman" w:hAnsi="Arial" w:cs="Arial"/>
          <w:color w:val="0070C0"/>
          <w:kern w:val="0"/>
          <w:szCs w:val="20"/>
          <w:highlight w:val="lightGray"/>
          <w14:ligatures w14:val="none"/>
        </w:rPr>
        <w:t>indicar activitat principal]</w:t>
      </w:r>
      <w:r w:rsidRPr="00332FAD">
        <w:rPr>
          <w:rFonts w:ascii="Arial" w:eastAsia="Times New Roman" w:hAnsi="Arial" w:cs="Arial"/>
          <w:color w:val="0070C0"/>
          <w:kern w:val="0"/>
          <w:szCs w:val="20"/>
          <w14:ligatures w14:val="none"/>
        </w:rPr>
        <w:t xml:space="preserve"> que </w:t>
      </w:r>
      <w:r w:rsidRPr="00332FAD">
        <w:rPr>
          <w:rFonts w:ascii="Arial" w:eastAsia="Times New Roman" w:hAnsi="Arial" w:cs="Arial"/>
          <w:color w:val="0070C0"/>
          <w:kern w:val="0"/>
          <w:szCs w:val="20"/>
          <w:highlight w:val="lightGray"/>
          <w14:ligatures w14:val="none"/>
        </w:rPr>
        <w:t>[indicar la persona interessada]</w:t>
      </w:r>
      <w:r w:rsidRPr="00332FAD">
        <w:rPr>
          <w:rFonts w:ascii="Arial" w:eastAsia="Times New Roman" w:hAnsi="Arial" w:cs="Arial"/>
          <w:color w:val="0070C0"/>
          <w:kern w:val="0"/>
          <w:szCs w:val="20"/>
          <w14:ligatures w14:val="none"/>
        </w:rPr>
        <w:t xml:space="preserve"> projecta dur a terme a </w:t>
      </w:r>
      <w:r w:rsidRPr="00332FAD">
        <w:rPr>
          <w:rFonts w:ascii="Arial" w:eastAsia="Times New Roman" w:hAnsi="Arial" w:cs="Arial"/>
          <w:color w:val="0070C0"/>
          <w:kern w:val="0"/>
          <w:szCs w:val="20"/>
          <w:highlight w:val="lightGray"/>
          <w14:ligatures w14:val="none"/>
        </w:rPr>
        <w:t>[identificació de l’emplaçament]</w:t>
      </w:r>
      <w:r w:rsidRPr="00332FAD">
        <w:rPr>
          <w:rFonts w:ascii="Arial" w:eastAsia="Times New Roman" w:hAnsi="Arial" w:cs="Times New Roman"/>
          <w:color w:val="0070C0"/>
          <w:kern w:val="0"/>
          <w:szCs w:val="20"/>
          <w14:ligatures w14:val="none"/>
        </w:rPr>
        <w:t xml:space="preserve"> d’aquest municipi és</w:t>
      </w:r>
      <w:r w:rsidRPr="00332FAD">
        <w:rPr>
          <w:rFonts w:ascii="Arial" w:eastAsia="Times New Roman" w:hAnsi="Arial" w:cs="Times New Roman"/>
          <w:b/>
          <w:bCs/>
          <w:color w:val="0070C0"/>
          <w:kern w:val="0"/>
          <w:szCs w:val="20"/>
          <w14:ligatures w14:val="none"/>
        </w:rPr>
        <w:t xml:space="preserve"> compatible</w:t>
      </w:r>
      <w:r w:rsidRPr="00332FAD">
        <w:rPr>
          <w:rFonts w:ascii="Arial" w:eastAsia="Times New Roman" w:hAnsi="Arial" w:cs="Times New Roman"/>
          <w:color w:val="0070C0"/>
          <w:kern w:val="0"/>
          <w:szCs w:val="20"/>
          <w14:ligatures w14:val="none"/>
        </w:rPr>
        <w:t xml:space="preserve"> amb el règim urbanístic aplicable.</w:t>
      </w:r>
      <w:r w:rsidRPr="00332FAD">
        <w:rPr>
          <w:rFonts w:ascii="Arial" w:eastAsia="Times New Roman" w:hAnsi="Arial" w:cs="Times New Roman"/>
          <w:color w:val="0070C0"/>
          <w:kern w:val="0"/>
          <w:szCs w:val="20"/>
          <w:vertAlign w:val="superscript"/>
          <w14:ligatures w14:val="none"/>
        </w:rPr>
        <w:footnoteReference w:id="4"/>
      </w:r>
    </w:p>
    <w:p w14:paraId="2E8D27EA"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 xml:space="preserve">Els serveis públics necessaris per al desenvolupament de l’activitat </w:t>
      </w:r>
      <w:r w:rsidRPr="00332FAD">
        <w:rPr>
          <w:rFonts w:ascii="Arial" w:eastAsia="Times New Roman" w:hAnsi="Arial" w:cs="Times New Roman"/>
          <w:color w:val="0070C0"/>
          <w:kern w:val="0"/>
          <w:szCs w:val="20"/>
          <w:highlight w:val="lightGray"/>
          <w14:ligatures w14:val="none"/>
        </w:rPr>
        <w:t>es consideren</w:t>
      </w:r>
      <w:r w:rsidRPr="00332FAD">
        <w:rPr>
          <w:rFonts w:ascii="Arial" w:eastAsia="Times New Roman" w:hAnsi="Arial" w:cs="Times New Roman"/>
          <w:color w:val="0070C0"/>
          <w:kern w:val="0"/>
          <w:szCs w:val="20"/>
          <w14:ligatures w14:val="none"/>
        </w:rPr>
        <w:t xml:space="preserve"> suficients.</w:t>
      </w:r>
    </w:p>
    <w:p w14:paraId="784104E9"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 xml:space="preserve">Tenint en compte les circumstàncies que concorren, aquest informe caduca en el termini de </w:t>
      </w:r>
      <w:r w:rsidRPr="00332FAD">
        <w:rPr>
          <w:rFonts w:ascii="Arial" w:eastAsia="Times New Roman" w:hAnsi="Arial" w:cs="Times New Roman"/>
          <w:color w:val="0070C0"/>
          <w:kern w:val="0"/>
          <w:szCs w:val="20"/>
          <w:highlight w:val="lightGray"/>
          <w14:ligatures w14:val="none"/>
        </w:rPr>
        <w:t>indicar termini de caducitat proposat</w:t>
      </w:r>
      <w:r w:rsidRPr="00332FAD">
        <w:rPr>
          <w:rFonts w:ascii="Arial" w:eastAsia="Times New Roman" w:hAnsi="Arial" w:cs="Times New Roman"/>
          <w:color w:val="0070C0"/>
          <w:kern w:val="0"/>
          <w:szCs w:val="20"/>
          <w14:ligatures w14:val="none"/>
        </w:rPr>
        <w:t>.</w:t>
      </w:r>
      <w:r w:rsidRPr="00332FAD">
        <w:rPr>
          <w:rFonts w:ascii="Arial" w:eastAsia="Times New Roman" w:hAnsi="Arial" w:cs="Times New Roman"/>
          <w:color w:val="0070C0"/>
          <w:kern w:val="0"/>
          <w:szCs w:val="20"/>
          <w:vertAlign w:val="superscript"/>
          <w14:ligatures w14:val="none"/>
        </w:rPr>
        <w:footnoteReference w:id="5"/>
      </w:r>
    </w:p>
    <w:p w14:paraId="716654BB"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b/>
          <w:color w:val="0070C0"/>
          <w:kern w:val="0"/>
          <w:szCs w:val="20"/>
          <w14:ligatures w14:val="none"/>
        </w:rPr>
      </w:pPr>
      <w:r w:rsidRPr="00332FAD">
        <w:rPr>
          <w:rFonts w:ascii="Arial" w:eastAsia="Times New Roman" w:hAnsi="Arial" w:cs="Times New Roman"/>
          <w:b/>
          <w:color w:val="0070C0"/>
          <w:kern w:val="0"/>
          <w:szCs w:val="20"/>
          <w14:ligatures w14:val="none"/>
        </w:rPr>
        <w:lastRenderedPageBreak/>
        <w:t>(Opció 2. Incompatibilitat urbanística i insuficiència de serveis públics )</w:t>
      </w:r>
    </w:p>
    <w:p w14:paraId="7DCD6DF6"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 xml:space="preserve">Tenint en compte les consideracions exposades en aquest informe, es considera que l’activitat </w:t>
      </w:r>
      <w:r w:rsidRPr="00332FAD">
        <w:rPr>
          <w:rFonts w:ascii="Arial" w:eastAsia="Times New Roman" w:hAnsi="Arial" w:cs="Times New Roman"/>
          <w:color w:val="0070C0"/>
          <w:kern w:val="0"/>
          <w:szCs w:val="20"/>
          <w:highlight w:val="lightGray"/>
          <w14:ligatures w14:val="none"/>
        </w:rPr>
        <w:t>de/d’</w:t>
      </w:r>
      <w:r w:rsidRPr="00332FAD">
        <w:rPr>
          <w:rFonts w:ascii="Arial" w:eastAsia="Times New Roman" w:hAnsi="Arial" w:cs="Arial"/>
          <w:color w:val="0070C0"/>
          <w:kern w:val="0"/>
          <w:szCs w:val="20"/>
          <w:highlight w:val="lightGray"/>
          <w14:ligatures w14:val="none"/>
        </w:rPr>
        <w:t>indicar activitat principal</w:t>
      </w:r>
      <w:r w:rsidRPr="00332FAD">
        <w:rPr>
          <w:rFonts w:ascii="Arial" w:eastAsia="Times New Roman" w:hAnsi="Arial" w:cs="Arial"/>
          <w:color w:val="0070C0"/>
          <w:kern w:val="0"/>
          <w:szCs w:val="20"/>
          <w14:ligatures w14:val="none"/>
        </w:rPr>
        <w:t xml:space="preserve"> que </w:t>
      </w:r>
      <w:r w:rsidRPr="00332FAD">
        <w:rPr>
          <w:rFonts w:ascii="Arial" w:eastAsia="Times New Roman" w:hAnsi="Arial" w:cs="Arial"/>
          <w:color w:val="0070C0"/>
          <w:kern w:val="0"/>
          <w:szCs w:val="20"/>
          <w:highlight w:val="lightGray"/>
          <w14:ligatures w14:val="none"/>
        </w:rPr>
        <w:t>indicar la persona interessada</w:t>
      </w:r>
      <w:r w:rsidRPr="00332FAD">
        <w:rPr>
          <w:rFonts w:ascii="Arial" w:eastAsia="Times New Roman" w:hAnsi="Arial" w:cs="Arial"/>
          <w:color w:val="0070C0"/>
          <w:kern w:val="0"/>
          <w:szCs w:val="20"/>
          <w14:ligatures w14:val="none"/>
        </w:rPr>
        <w:t xml:space="preserve"> projecta dur a terme a </w:t>
      </w:r>
      <w:r w:rsidRPr="00332FAD">
        <w:rPr>
          <w:rFonts w:ascii="Arial" w:eastAsia="Times New Roman" w:hAnsi="Arial" w:cs="Arial"/>
          <w:color w:val="0070C0"/>
          <w:kern w:val="0"/>
          <w:szCs w:val="20"/>
          <w:highlight w:val="lightGray"/>
          <w14:ligatures w14:val="none"/>
        </w:rPr>
        <w:t>identificació de l’emplaçament</w:t>
      </w:r>
      <w:r w:rsidRPr="00332FAD">
        <w:rPr>
          <w:rFonts w:ascii="Arial" w:eastAsia="Times New Roman" w:hAnsi="Arial" w:cs="Times New Roman"/>
          <w:color w:val="0070C0"/>
          <w:kern w:val="0"/>
          <w:szCs w:val="20"/>
          <w14:ligatures w14:val="none"/>
        </w:rPr>
        <w:t xml:space="preserve"> d’aquest municipi és </w:t>
      </w:r>
      <w:r w:rsidRPr="00332FAD">
        <w:rPr>
          <w:rFonts w:ascii="Arial" w:eastAsia="Times New Roman" w:hAnsi="Arial" w:cs="Times New Roman"/>
          <w:b/>
          <w:bCs/>
          <w:color w:val="0070C0"/>
          <w:kern w:val="0"/>
          <w:szCs w:val="20"/>
          <w14:ligatures w14:val="none"/>
        </w:rPr>
        <w:t xml:space="preserve">incompatible </w:t>
      </w:r>
      <w:r w:rsidRPr="00332FAD">
        <w:rPr>
          <w:rFonts w:ascii="Arial" w:eastAsia="Times New Roman" w:hAnsi="Arial" w:cs="Times New Roman"/>
          <w:color w:val="0070C0"/>
          <w:kern w:val="0"/>
          <w:szCs w:val="20"/>
          <w14:ligatures w14:val="none"/>
        </w:rPr>
        <w:t>amb el règim urbanístic aplicable.</w:t>
      </w:r>
      <w:r w:rsidRPr="00332FAD">
        <w:rPr>
          <w:rFonts w:ascii="Arial" w:eastAsia="Times New Roman" w:hAnsi="Arial" w:cs="Times New Roman"/>
          <w:color w:val="0070C0"/>
          <w:kern w:val="0"/>
          <w:szCs w:val="20"/>
          <w:vertAlign w:val="superscript"/>
          <w14:ligatures w14:val="none"/>
        </w:rPr>
        <w:footnoteReference w:id="6"/>
      </w:r>
    </w:p>
    <w:p w14:paraId="4D006316"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 xml:space="preserve">Els serveis públics necessaris per al desenvolupament de l’activitat </w:t>
      </w:r>
      <w:r w:rsidRPr="00332FAD">
        <w:rPr>
          <w:rFonts w:ascii="Arial" w:eastAsia="Times New Roman" w:hAnsi="Arial" w:cs="Times New Roman"/>
          <w:color w:val="0070C0"/>
          <w:kern w:val="0"/>
          <w:szCs w:val="20"/>
          <w:highlight w:val="lightGray"/>
          <w14:ligatures w14:val="none"/>
        </w:rPr>
        <w:t>no es consideren</w:t>
      </w:r>
      <w:r w:rsidRPr="00332FAD">
        <w:rPr>
          <w:rFonts w:ascii="Arial" w:eastAsia="Times New Roman" w:hAnsi="Arial" w:cs="Times New Roman"/>
          <w:color w:val="0070C0"/>
          <w:kern w:val="0"/>
          <w:szCs w:val="20"/>
          <w14:ligatures w14:val="none"/>
        </w:rPr>
        <w:t xml:space="preserve"> suficients, per </w:t>
      </w:r>
      <w:r w:rsidRPr="00332FAD">
        <w:rPr>
          <w:rFonts w:ascii="Arial" w:eastAsia="Times New Roman" w:hAnsi="Arial" w:cs="Times New Roman"/>
          <w:color w:val="0070C0"/>
          <w:kern w:val="0"/>
          <w:szCs w:val="20"/>
          <w:highlight w:val="lightGray"/>
          <w14:ligatures w14:val="none"/>
        </w:rPr>
        <w:t>motivar la insuficiència</w:t>
      </w:r>
      <w:r w:rsidRPr="00332FAD">
        <w:rPr>
          <w:rFonts w:ascii="Arial" w:eastAsia="Times New Roman" w:hAnsi="Arial" w:cs="Times New Roman"/>
          <w:color w:val="0070C0"/>
          <w:kern w:val="0"/>
          <w:szCs w:val="20"/>
          <w14:ligatures w14:val="none"/>
        </w:rPr>
        <w:t>.</w:t>
      </w:r>
    </w:p>
    <w:p w14:paraId="22E6326A"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 xml:space="preserve">Tenint en compte les circumstàncies que concorren, aquest informe caduca en el termini de </w:t>
      </w:r>
      <w:r w:rsidRPr="00332FAD">
        <w:rPr>
          <w:rFonts w:ascii="Arial" w:eastAsia="Times New Roman" w:hAnsi="Arial" w:cs="Times New Roman"/>
          <w:color w:val="0070C0"/>
          <w:kern w:val="0"/>
          <w:szCs w:val="20"/>
          <w:highlight w:val="lightGray"/>
          <w14:ligatures w14:val="none"/>
        </w:rPr>
        <w:t>indicar termini de caducitat proposat</w:t>
      </w:r>
      <w:r w:rsidRPr="00332FAD">
        <w:rPr>
          <w:rFonts w:ascii="Arial" w:eastAsia="Times New Roman" w:hAnsi="Arial" w:cs="Times New Roman"/>
          <w:color w:val="0070C0"/>
          <w:kern w:val="0"/>
          <w:szCs w:val="20"/>
          <w14:ligatures w14:val="none"/>
        </w:rPr>
        <w:t>.</w:t>
      </w:r>
      <w:r w:rsidRPr="00332FAD">
        <w:rPr>
          <w:rFonts w:ascii="Arial" w:eastAsia="Times New Roman" w:hAnsi="Arial" w:cs="Times New Roman"/>
          <w:color w:val="0070C0"/>
          <w:kern w:val="0"/>
          <w:szCs w:val="20"/>
          <w:vertAlign w:val="superscript"/>
          <w14:ligatures w14:val="none"/>
        </w:rPr>
        <w:footnoteReference w:id="7"/>
      </w:r>
    </w:p>
    <w:p w14:paraId="7428C3CD"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b/>
          <w:color w:val="0070C0"/>
          <w:kern w:val="0"/>
          <w:szCs w:val="20"/>
          <w14:ligatures w14:val="none"/>
        </w:rPr>
      </w:pPr>
      <w:r w:rsidRPr="00332FAD">
        <w:rPr>
          <w:rFonts w:ascii="Arial" w:eastAsia="Times New Roman" w:hAnsi="Arial" w:cs="Times New Roman"/>
          <w:b/>
          <w:color w:val="0070C0"/>
          <w:kern w:val="0"/>
          <w:szCs w:val="20"/>
          <w14:ligatures w14:val="none"/>
        </w:rPr>
        <w:t>(Opció 3. Compatibilitat urbanística i insuficiència de serveis públics)</w:t>
      </w:r>
    </w:p>
    <w:p w14:paraId="5AEC919F"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Tenint en compte les consideracions exposades en aquest informe, es considera que l’activitat de/d’</w:t>
      </w:r>
      <w:r w:rsidRPr="00332FAD">
        <w:rPr>
          <w:rFonts w:ascii="Arial" w:eastAsia="Times New Roman" w:hAnsi="Arial" w:cs="Arial"/>
          <w:color w:val="0070C0"/>
          <w:kern w:val="0"/>
          <w:szCs w:val="20"/>
          <w:highlight w:val="lightGray"/>
          <w14:ligatures w14:val="none"/>
        </w:rPr>
        <w:t>indicar activitat principal</w:t>
      </w:r>
      <w:r w:rsidRPr="00332FAD">
        <w:rPr>
          <w:rFonts w:ascii="Arial" w:eastAsia="Times New Roman" w:hAnsi="Arial" w:cs="Arial"/>
          <w:color w:val="0070C0"/>
          <w:kern w:val="0"/>
          <w:szCs w:val="20"/>
          <w14:ligatures w14:val="none"/>
        </w:rPr>
        <w:t xml:space="preserve"> que </w:t>
      </w:r>
      <w:r w:rsidRPr="00332FAD">
        <w:rPr>
          <w:rFonts w:ascii="Arial" w:eastAsia="Times New Roman" w:hAnsi="Arial" w:cs="Arial"/>
          <w:color w:val="0070C0"/>
          <w:kern w:val="0"/>
          <w:szCs w:val="20"/>
          <w:highlight w:val="lightGray"/>
          <w14:ligatures w14:val="none"/>
        </w:rPr>
        <w:t>indicar la persona interessada</w:t>
      </w:r>
      <w:r w:rsidRPr="00332FAD">
        <w:rPr>
          <w:rFonts w:ascii="Arial" w:eastAsia="Times New Roman" w:hAnsi="Arial" w:cs="Arial"/>
          <w:color w:val="0070C0"/>
          <w:kern w:val="0"/>
          <w:szCs w:val="20"/>
          <w14:ligatures w14:val="none"/>
        </w:rPr>
        <w:t xml:space="preserve"> projecta dur a terme a </w:t>
      </w:r>
      <w:r w:rsidRPr="00332FAD">
        <w:rPr>
          <w:rFonts w:ascii="Arial" w:eastAsia="Times New Roman" w:hAnsi="Arial" w:cs="Arial"/>
          <w:color w:val="0070C0"/>
          <w:kern w:val="0"/>
          <w:szCs w:val="20"/>
          <w:highlight w:val="lightGray"/>
          <w14:ligatures w14:val="none"/>
        </w:rPr>
        <w:t>identificació de l’emplaçament</w:t>
      </w:r>
      <w:r w:rsidRPr="00332FAD">
        <w:rPr>
          <w:rFonts w:ascii="Arial" w:eastAsia="Times New Roman" w:hAnsi="Arial" w:cs="Times New Roman"/>
          <w:color w:val="0070C0"/>
          <w:kern w:val="0"/>
          <w:szCs w:val="20"/>
          <w14:ligatures w14:val="none"/>
        </w:rPr>
        <w:t xml:space="preserve"> d’aquest municipi és </w:t>
      </w:r>
      <w:r w:rsidRPr="00332FAD">
        <w:rPr>
          <w:rFonts w:ascii="Arial" w:eastAsia="Times New Roman" w:hAnsi="Arial" w:cs="Times New Roman"/>
          <w:b/>
          <w:bCs/>
          <w:color w:val="0070C0"/>
          <w:kern w:val="0"/>
          <w:szCs w:val="20"/>
          <w14:ligatures w14:val="none"/>
        </w:rPr>
        <w:t>compatible</w:t>
      </w:r>
      <w:r w:rsidRPr="00332FAD">
        <w:rPr>
          <w:rFonts w:ascii="Arial" w:eastAsia="Times New Roman" w:hAnsi="Arial" w:cs="Times New Roman"/>
          <w:color w:val="0070C0"/>
          <w:kern w:val="0"/>
          <w:szCs w:val="20"/>
          <w14:ligatures w14:val="none"/>
        </w:rPr>
        <w:t xml:space="preserve"> amb el règim urbanístic aplicable.</w:t>
      </w:r>
      <w:r w:rsidRPr="00332FAD">
        <w:rPr>
          <w:rFonts w:ascii="Arial" w:eastAsia="Times New Roman" w:hAnsi="Arial" w:cs="Times New Roman"/>
          <w:color w:val="0070C0"/>
          <w:kern w:val="0"/>
          <w:szCs w:val="20"/>
          <w:vertAlign w:val="superscript"/>
          <w14:ligatures w14:val="none"/>
        </w:rPr>
        <w:footnoteReference w:id="8"/>
      </w:r>
    </w:p>
    <w:p w14:paraId="409B6E3B"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 xml:space="preserve">Els serveis públics necessaris per al desenvolupament de l’activitat </w:t>
      </w:r>
      <w:r w:rsidRPr="00332FAD">
        <w:rPr>
          <w:rFonts w:ascii="Arial" w:eastAsia="Times New Roman" w:hAnsi="Arial" w:cs="Times New Roman"/>
          <w:color w:val="0070C0"/>
          <w:kern w:val="0"/>
          <w:szCs w:val="20"/>
          <w:highlight w:val="lightGray"/>
          <w14:ligatures w14:val="none"/>
        </w:rPr>
        <w:t>no es consideren</w:t>
      </w:r>
      <w:r w:rsidRPr="00332FAD">
        <w:rPr>
          <w:rFonts w:ascii="Arial" w:eastAsia="Times New Roman" w:hAnsi="Arial" w:cs="Times New Roman"/>
          <w:color w:val="0070C0"/>
          <w:kern w:val="0"/>
          <w:szCs w:val="20"/>
          <w14:ligatures w14:val="none"/>
        </w:rPr>
        <w:t xml:space="preserve"> suficients, per </w:t>
      </w:r>
      <w:r w:rsidRPr="00332FAD">
        <w:rPr>
          <w:rFonts w:ascii="Arial" w:eastAsia="Times New Roman" w:hAnsi="Arial" w:cs="Times New Roman"/>
          <w:color w:val="0070C0"/>
          <w:kern w:val="0"/>
          <w:szCs w:val="20"/>
          <w:highlight w:val="lightGray"/>
          <w14:ligatures w14:val="none"/>
        </w:rPr>
        <w:t>motivar la insuficiència</w:t>
      </w:r>
      <w:r w:rsidRPr="00332FAD">
        <w:rPr>
          <w:rFonts w:ascii="Arial" w:eastAsia="Times New Roman" w:hAnsi="Arial" w:cs="Times New Roman"/>
          <w:color w:val="0070C0"/>
          <w:kern w:val="0"/>
          <w:szCs w:val="20"/>
          <w14:ligatures w14:val="none"/>
        </w:rPr>
        <w:t>.</w:t>
      </w:r>
    </w:p>
    <w:p w14:paraId="25E0B5BC"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kern w:val="0"/>
          <w:szCs w:val="20"/>
          <w14:ligatures w14:val="none"/>
        </w:rPr>
      </w:pPr>
      <w:r w:rsidRPr="00332FAD">
        <w:rPr>
          <w:rFonts w:ascii="Arial" w:eastAsia="Times New Roman" w:hAnsi="Arial" w:cs="Times New Roman"/>
          <w:kern w:val="0"/>
          <w:szCs w:val="20"/>
          <w14:ligatures w14:val="none"/>
        </w:rPr>
        <w:t xml:space="preserve">Tenint en compte les circumstàncies que concorren, aquest informe caduca en el termini de </w:t>
      </w:r>
      <w:r w:rsidRPr="00332FAD">
        <w:rPr>
          <w:rFonts w:ascii="Arial" w:eastAsia="Times New Roman" w:hAnsi="Arial" w:cs="Times New Roman"/>
          <w:color w:val="7F7F7F"/>
          <w:kern w:val="0"/>
          <w:szCs w:val="20"/>
          <w:highlight w:val="lightGray"/>
          <w14:ligatures w14:val="none"/>
        </w:rPr>
        <w:t>indicar termini de caducitat proposat</w:t>
      </w:r>
      <w:r w:rsidRPr="00332FAD">
        <w:rPr>
          <w:rFonts w:ascii="Arial" w:eastAsia="Times New Roman" w:hAnsi="Arial" w:cs="Times New Roman"/>
          <w:kern w:val="0"/>
          <w:szCs w:val="20"/>
          <w14:ligatures w14:val="none"/>
        </w:rPr>
        <w:t>.</w:t>
      </w:r>
      <w:r w:rsidRPr="00332FAD">
        <w:rPr>
          <w:rFonts w:ascii="Arial" w:eastAsia="Times New Roman" w:hAnsi="Arial" w:cs="Times New Roman"/>
          <w:kern w:val="0"/>
          <w:szCs w:val="20"/>
          <w:vertAlign w:val="superscript"/>
          <w14:ligatures w14:val="none"/>
        </w:rPr>
        <w:footnoteReference w:id="9"/>
      </w:r>
    </w:p>
    <w:p w14:paraId="38A8C124" w14:textId="77777777" w:rsidR="00332FAD" w:rsidRPr="00332FAD" w:rsidRDefault="00332FAD" w:rsidP="00332FAD">
      <w:pPr>
        <w:pBdr>
          <w:top w:val="nil"/>
          <w:left w:val="nil"/>
          <w:bottom w:val="nil"/>
          <w:right w:val="nil"/>
          <w:between w:val="nil"/>
        </w:pBdr>
        <w:spacing w:before="120" w:after="120" w:line="280" w:lineRule="exact"/>
        <w:ind w:right="-17"/>
        <w:jc w:val="both"/>
        <w:rPr>
          <w:rFonts w:ascii="Arial" w:eastAsia="Times New Roman" w:hAnsi="Arial" w:cs="Times New Roman"/>
          <w:b/>
          <w:color w:val="0070C0"/>
          <w:kern w:val="0"/>
          <w:szCs w:val="20"/>
          <w14:ligatures w14:val="none"/>
        </w:rPr>
      </w:pPr>
      <w:r w:rsidRPr="00332FAD">
        <w:rPr>
          <w:rFonts w:ascii="Arial" w:eastAsia="Times New Roman" w:hAnsi="Arial" w:cs="Times New Roman"/>
          <w:b/>
          <w:color w:val="0070C0"/>
          <w:kern w:val="0"/>
          <w:szCs w:val="20"/>
          <w14:ligatures w14:val="none"/>
        </w:rPr>
        <w:t>(Opció 4. Si escau imposar alguna condició urbanística)</w:t>
      </w:r>
    </w:p>
    <w:p w14:paraId="3D0665BC" w14:textId="77777777" w:rsidR="00332FAD" w:rsidRPr="00332FAD" w:rsidRDefault="00332FAD" w:rsidP="00332FAD">
      <w:pPr>
        <w:spacing w:after="120" w:line="264" w:lineRule="auto"/>
        <w:jc w:val="both"/>
        <w:rPr>
          <w:rFonts w:ascii="Arial" w:eastAsia="Times New Roman" w:hAnsi="Arial" w:cs="Times New Roman"/>
          <w:color w:val="0070C0"/>
          <w:kern w:val="0"/>
          <w:szCs w:val="20"/>
          <w14:ligatures w14:val="none"/>
        </w:rPr>
      </w:pPr>
      <w:r w:rsidRPr="00332FAD">
        <w:rPr>
          <w:rFonts w:ascii="Arial" w:eastAsia="Times New Roman" w:hAnsi="Arial" w:cs="Times New Roman"/>
          <w:color w:val="0070C0"/>
          <w:kern w:val="0"/>
          <w:szCs w:val="20"/>
          <w14:ligatures w14:val="none"/>
        </w:rPr>
        <w:t>És necessari imposar a l’autorització o a la llicència ambiental que es tramiten les condicions urbanístiques següents:</w:t>
      </w:r>
    </w:p>
    <w:p w14:paraId="3979A71A" w14:textId="77777777" w:rsidR="00332FAD" w:rsidRPr="00332FAD" w:rsidRDefault="00332FAD" w:rsidP="00332FAD">
      <w:pPr>
        <w:numPr>
          <w:ilvl w:val="0"/>
          <w:numId w:val="1"/>
        </w:numPr>
        <w:pBdr>
          <w:top w:val="nil"/>
          <w:left w:val="nil"/>
          <w:bottom w:val="nil"/>
          <w:right w:val="nil"/>
          <w:between w:val="nil"/>
        </w:pBdr>
        <w:spacing w:before="120" w:after="120" w:line="280" w:lineRule="exact"/>
        <w:ind w:left="426" w:hanging="426"/>
        <w:jc w:val="both"/>
        <w:rPr>
          <w:rFonts w:ascii="Arial" w:eastAsia="Times New Roman" w:hAnsi="Arial" w:cs="Times New Roman"/>
          <w:color w:val="0070C0"/>
          <w:kern w:val="0"/>
          <w:szCs w:val="20"/>
          <w:highlight w:val="lightGray"/>
          <w14:ligatures w14:val="none"/>
        </w:rPr>
      </w:pPr>
      <w:r w:rsidRPr="00332FAD">
        <w:rPr>
          <w:rFonts w:ascii="Arial" w:eastAsia="Times New Roman" w:hAnsi="Arial" w:cs="Times New Roman"/>
          <w:color w:val="0070C0"/>
          <w:kern w:val="0"/>
          <w:szCs w:val="20"/>
          <w:highlight w:val="lightGray"/>
          <w14:ligatures w14:val="none"/>
        </w:rPr>
        <w:t>És necessària la tramitació i aprovació prèvia d’un projecte d’actuació específica d’interès públic en sòl no urbanitzable.</w:t>
      </w:r>
    </w:p>
    <w:p w14:paraId="0B0C6711" w14:textId="77777777" w:rsidR="00332FAD" w:rsidRPr="00332FAD" w:rsidRDefault="00332FAD" w:rsidP="00332FAD">
      <w:pPr>
        <w:numPr>
          <w:ilvl w:val="0"/>
          <w:numId w:val="1"/>
        </w:numPr>
        <w:pBdr>
          <w:top w:val="nil"/>
          <w:left w:val="nil"/>
          <w:bottom w:val="nil"/>
          <w:right w:val="nil"/>
          <w:between w:val="nil"/>
        </w:pBdr>
        <w:spacing w:before="120" w:after="120" w:line="280" w:lineRule="exact"/>
        <w:ind w:left="426" w:hanging="426"/>
        <w:jc w:val="both"/>
        <w:rPr>
          <w:rFonts w:ascii="Arial" w:eastAsia="Times New Roman" w:hAnsi="Arial" w:cs="Times New Roman"/>
          <w:color w:val="0070C0"/>
          <w:kern w:val="0"/>
          <w:szCs w:val="20"/>
          <w:highlight w:val="lightGray"/>
          <w14:ligatures w14:val="none"/>
        </w:rPr>
      </w:pPr>
      <w:r w:rsidRPr="00332FAD">
        <w:rPr>
          <w:rFonts w:ascii="Arial" w:eastAsia="Times New Roman" w:hAnsi="Arial" w:cs="Times New Roman"/>
          <w:color w:val="0070C0"/>
          <w:kern w:val="0"/>
          <w:szCs w:val="20"/>
          <w:highlight w:val="lightGray"/>
          <w14:ligatures w14:val="none"/>
        </w:rPr>
        <w:t>És necessària la tramitació i aprovació prèvia d’un pla especial urbanístic en sòl no urbanitzable.</w:t>
      </w:r>
    </w:p>
    <w:p w14:paraId="75DAA9C0" w14:textId="77777777" w:rsidR="00332FAD" w:rsidRPr="00332FAD" w:rsidRDefault="00332FAD" w:rsidP="00332FAD">
      <w:pPr>
        <w:numPr>
          <w:ilvl w:val="0"/>
          <w:numId w:val="1"/>
        </w:numPr>
        <w:pBdr>
          <w:top w:val="nil"/>
          <w:left w:val="nil"/>
          <w:bottom w:val="nil"/>
          <w:right w:val="nil"/>
          <w:between w:val="nil"/>
        </w:pBdr>
        <w:spacing w:before="120" w:after="120" w:line="280" w:lineRule="exact"/>
        <w:ind w:left="426" w:hanging="426"/>
        <w:jc w:val="both"/>
        <w:rPr>
          <w:rFonts w:ascii="Arial" w:eastAsia="Times New Roman" w:hAnsi="Arial" w:cs="Times New Roman"/>
          <w:color w:val="0070C0"/>
          <w:kern w:val="0"/>
          <w:szCs w:val="20"/>
          <w:highlight w:val="lightGray"/>
          <w14:ligatures w14:val="none"/>
        </w:rPr>
      </w:pPr>
      <w:r w:rsidRPr="00332FAD">
        <w:rPr>
          <w:rFonts w:ascii="Arial" w:eastAsia="Times New Roman" w:hAnsi="Arial" w:cs="Times New Roman"/>
          <w:color w:val="0070C0"/>
          <w:kern w:val="0"/>
          <w:szCs w:val="20"/>
          <w:highlight w:val="lightGray"/>
          <w14:ligatures w14:val="none"/>
        </w:rPr>
        <w:t>Altres condicions que s’haurien d’imposar a la llicència ambiental.</w:t>
      </w:r>
    </w:p>
    <w:p w14:paraId="60AF1BE4" w14:textId="77777777" w:rsidR="00332FAD" w:rsidRPr="00332FAD" w:rsidRDefault="00332FAD" w:rsidP="00332FAD">
      <w:pPr>
        <w:spacing w:before="120" w:after="120" w:line="276" w:lineRule="auto"/>
        <w:jc w:val="both"/>
        <w:rPr>
          <w:rFonts w:ascii="Arial" w:eastAsia="Times New Roman" w:hAnsi="Arial" w:cs="Times New Roman"/>
          <w:color w:val="808080"/>
          <w:kern w:val="0"/>
          <w:szCs w:val="20"/>
          <w:highlight w:val="lightGray"/>
          <w14:ligatures w14:val="none"/>
        </w:rPr>
      </w:pPr>
      <w:bookmarkStart w:id="1" w:name="_IT.ICU_-_Model_3"/>
      <w:bookmarkEnd w:id="1"/>
    </w:p>
    <w:p w14:paraId="38CDDE75" w14:textId="77777777" w:rsidR="00332FAD" w:rsidRPr="00332FAD" w:rsidRDefault="00332FAD" w:rsidP="00332FAD">
      <w:pPr>
        <w:spacing w:after="0" w:line="240" w:lineRule="auto"/>
        <w:jc w:val="both"/>
        <w:rPr>
          <w:rFonts w:ascii="Arial" w:eastAsia="Times New Roman" w:hAnsi="Arial" w:cs="Times New Roman"/>
          <w:color w:val="808080"/>
          <w:kern w:val="0"/>
          <w:szCs w:val="20"/>
          <w:highlight w:val="lightGray"/>
          <w14:ligatures w14:val="none"/>
        </w:rPr>
      </w:pPr>
      <w:r w:rsidRPr="00332FAD">
        <w:rPr>
          <w:rFonts w:ascii="Arial" w:eastAsia="Times New Roman" w:hAnsi="Arial" w:cs="Times New Roman"/>
          <w:color w:val="808080"/>
          <w:kern w:val="0"/>
          <w:szCs w:val="20"/>
          <w:highlight w:val="lightGray"/>
          <w14:ligatures w14:val="none"/>
        </w:rPr>
        <w:t>Població, dia del mes i any</w:t>
      </w:r>
    </w:p>
    <w:p w14:paraId="4CDC062B" w14:textId="77777777" w:rsidR="00332FAD" w:rsidRPr="00332FAD" w:rsidRDefault="00332FAD" w:rsidP="00332FAD">
      <w:pPr>
        <w:tabs>
          <w:tab w:val="left" w:pos="284"/>
        </w:tabs>
        <w:spacing w:before="120" w:after="120" w:line="274" w:lineRule="auto"/>
        <w:ind w:left="567"/>
        <w:jc w:val="both"/>
        <w:rPr>
          <w:rFonts w:ascii="Arial" w:eastAsia="Times New Roman" w:hAnsi="Arial" w:cs="Times New Roman"/>
          <w:kern w:val="0"/>
          <w:szCs w:val="20"/>
          <w14:ligatures w14:val="none"/>
        </w:rPr>
      </w:pPr>
    </w:p>
    <w:p w14:paraId="2FE58D64" w14:textId="77777777" w:rsidR="00332FAD" w:rsidRPr="00332FAD" w:rsidRDefault="00332FAD" w:rsidP="00332FAD">
      <w:pPr>
        <w:spacing w:after="0" w:line="240" w:lineRule="auto"/>
        <w:ind w:left="567"/>
        <w:jc w:val="both"/>
        <w:rPr>
          <w:rFonts w:ascii="Arial" w:eastAsia="Times New Roman" w:hAnsi="Arial" w:cs="Times New Roman"/>
          <w:color w:val="808080"/>
          <w:kern w:val="0"/>
          <w:szCs w:val="20"/>
          <w:highlight w:val="lightGray"/>
          <w14:ligatures w14:val="none"/>
        </w:rPr>
      </w:pPr>
      <w:r w:rsidRPr="00332FAD">
        <w:rPr>
          <w:rFonts w:ascii="Arial" w:eastAsia="Times New Roman" w:hAnsi="Arial" w:cs="Times New Roman"/>
          <w:color w:val="808080"/>
          <w:kern w:val="0"/>
          <w:szCs w:val="20"/>
          <w:highlight w:val="lightGray"/>
          <w14:ligatures w14:val="none"/>
        </w:rPr>
        <w:t>El / La + identificació funcional (tècnic o tècnica municipal)</w:t>
      </w:r>
    </w:p>
    <w:p w14:paraId="146E1324" w14:textId="77777777" w:rsidR="00332FAD" w:rsidRPr="00332FAD" w:rsidRDefault="00332FAD" w:rsidP="00332FAD">
      <w:pPr>
        <w:spacing w:after="0" w:line="240" w:lineRule="auto"/>
        <w:ind w:left="567"/>
        <w:jc w:val="both"/>
        <w:rPr>
          <w:rFonts w:ascii="Arial" w:eastAsia="Times New Roman" w:hAnsi="Arial" w:cs="Times New Roman"/>
          <w:color w:val="808080"/>
          <w:kern w:val="0"/>
          <w:szCs w:val="20"/>
          <w:highlight w:val="lightGray"/>
          <w14:ligatures w14:val="none"/>
        </w:rPr>
      </w:pPr>
    </w:p>
    <w:p w14:paraId="5DE10F70" w14:textId="77777777" w:rsidR="00332FAD" w:rsidRPr="00332FAD" w:rsidRDefault="00332FAD" w:rsidP="00332FAD">
      <w:pPr>
        <w:spacing w:after="0" w:line="240" w:lineRule="auto"/>
        <w:ind w:left="567"/>
        <w:jc w:val="both"/>
        <w:rPr>
          <w:rFonts w:ascii="Arial" w:eastAsia="Times New Roman" w:hAnsi="Arial" w:cs="Times New Roman"/>
          <w:color w:val="808080"/>
          <w:kern w:val="0"/>
          <w:szCs w:val="20"/>
          <w:highlight w:val="lightGray"/>
          <w14:ligatures w14:val="none"/>
        </w:rPr>
      </w:pPr>
    </w:p>
    <w:p w14:paraId="1E1A20D8" w14:textId="77777777" w:rsidR="00332FAD" w:rsidRPr="00332FAD" w:rsidRDefault="00332FAD" w:rsidP="00332FAD">
      <w:pPr>
        <w:spacing w:after="0" w:line="240" w:lineRule="auto"/>
        <w:ind w:left="567"/>
        <w:jc w:val="both"/>
        <w:rPr>
          <w:rFonts w:ascii="Arial" w:eastAsia="Times New Roman" w:hAnsi="Arial" w:cs="Times New Roman"/>
          <w:color w:val="808080"/>
          <w:kern w:val="0"/>
          <w:szCs w:val="20"/>
          <w:highlight w:val="lightGray"/>
          <w14:ligatures w14:val="none"/>
        </w:rPr>
      </w:pPr>
      <w:r w:rsidRPr="00332FAD">
        <w:rPr>
          <w:rFonts w:ascii="Arial" w:eastAsia="Times New Roman" w:hAnsi="Arial" w:cs="Times New Roman"/>
          <w:color w:val="808080"/>
          <w:kern w:val="0"/>
          <w:szCs w:val="20"/>
          <w:highlight w:val="lightGray"/>
          <w14:ligatures w14:val="none"/>
        </w:rPr>
        <w:t xml:space="preserve">Signatura </w:t>
      </w:r>
    </w:p>
    <w:p w14:paraId="6B6ABA2F" w14:textId="77777777" w:rsidR="00332FAD" w:rsidRPr="00332FAD" w:rsidRDefault="00332FAD" w:rsidP="00332FAD">
      <w:pPr>
        <w:spacing w:after="0" w:line="240" w:lineRule="auto"/>
        <w:ind w:left="567"/>
        <w:jc w:val="both"/>
        <w:rPr>
          <w:rFonts w:ascii="Arial" w:eastAsia="Times New Roman" w:hAnsi="Arial" w:cs="Times New Roman"/>
          <w:color w:val="808080"/>
          <w:kern w:val="0"/>
          <w:szCs w:val="20"/>
          <w:highlight w:val="lightGray"/>
          <w14:ligatures w14:val="none"/>
        </w:rPr>
      </w:pPr>
    </w:p>
    <w:p w14:paraId="7875945B" w14:textId="77777777" w:rsidR="00332FAD" w:rsidRPr="00332FAD" w:rsidRDefault="00332FAD" w:rsidP="00332FAD">
      <w:pPr>
        <w:spacing w:after="0" w:line="240" w:lineRule="auto"/>
        <w:ind w:left="567"/>
        <w:jc w:val="both"/>
        <w:rPr>
          <w:rFonts w:ascii="Arial" w:eastAsia="Times New Roman" w:hAnsi="Arial" w:cs="Times New Roman"/>
          <w:color w:val="808080"/>
          <w:kern w:val="0"/>
          <w:szCs w:val="20"/>
          <w:highlight w:val="lightGray"/>
          <w14:ligatures w14:val="none"/>
        </w:rPr>
      </w:pPr>
    </w:p>
    <w:p w14:paraId="29BAFB37" w14:textId="11927CCC" w:rsidR="00114B2B" w:rsidRDefault="00332FAD" w:rsidP="00332FAD">
      <w:pPr>
        <w:spacing w:after="0" w:line="240" w:lineRule="auto"/>
        <w:ind w:left="567"/>
        <w:jc w:val="both"/>
      </w:pPr>
      <w:r w:rsidRPr="00332FAD">
        <w:rPr>
          <w:rFonts w:ascii="Arial" w:eastAsia="Times New Roman" w:hAnsi="Arial" w:cs="Times New Roman"/>
          <w:color w:val="808080"/>
          <w:kern w:val="0"/>
          <w:szCs w:val="20"/>
          <w:highlight w:val="lightGray"/>
          <w14:ligatures w14:val="none"/>
        </w:rPr>
        <w:t>Nom i cognoms</w:t>
      </w:r>
    </w:p>
    <w:sectPr w:rsidR="00114B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04BC" w14:textId="77777777" w:rsidR="00332FAD" w:rsidRDefault="00332FAD" w:rsidP="00332FAD">
      <w:pPr>
        <w:spacing w:after="0" w:line="240" w:lineRule="auto"/>
      </w:pPr>
      <w:r>
        <w:separator/>
      </w:r>
    </w:p>
  </w:endnote>
  <w:endnote w:type="continuationSeparator" w:id="0">
    <w:p w14:paraId="65A26B9C" w14:textId="77777777" w:rsidR="00332FAD" w:rsidRDefault="00332FAD" w:rsidP="0033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71DE" w14:textId="77777777" w:rsidR="00332FAD" w:rsidRDefault="00332FAD" w:rsidP="00332FAD">
      <w:pPr>
        <w:spacing w:after="0" w:line="240" w:lineRule="auto"/>
      </w:pPr>
      <w:r>
        <w:separator/>
      </w:r>
    </w:p>
  </w:footnote>
  <w:footnote w:type="continuationSeparator" w:id="0">
    <w:p w14:paraId="2FBAF81F" w14:textId="77777777" w:rsidR="00332FAD" w:rsidRDefault="00332FAD" w:rsidP="00332FAD">
      <w:pPr>
        <w:spacing w:after="0" w:line="240" w:lineRule="auto"/>
      </w:pPr>
      <w:r>
        <w:continuationSeparator/>
      </w:r>
    </w:p>
  </w:footnote>
  <w:footnote w:id="1">
    <w:p w14:paraId="00675DBC" w14:textId="77777777" w:rsidR="00332FAD" w:rsidRPr="00A450F2" w:rsidRDefault="00332FAD" w:rsidP="00332FAD">
      <w:pPr>
        <w:spacing w:after="0"/>
        <w:ind w:right="-34"/>
      </w:pPr>
      <w:r>
        <w:rPr>
          <w:rStyle w:val="Refernciadenotaapeudepgina"/>
        </w:rPr>
        <w:footnoteRef/>
      </w:r>
      <w:r>
        <w:t xml:space="preserve"> </w:t>
      </w:r>
      <w:r w:rsidRPr="00251979">
        <w:rPr>
          <w:sz w:val="18"/>
        </w:rPr>
        <w:t xml:space="preserve">L’informe de compatibilitat urbanística acredita la compatibilitat de l’activitat i de l’establiment on es vol exercir </w:t>
      </w:r>
      <w:r>
        <w:rPr>
          <w:sz w:val="18"/>
        </w:rPr>
        <w:t xml:space="preserve">l’activitat </w:t>
      </w:r>
      <w:r w:rsidRPr="00251979">
        <w:rPr>
          <w:sz w:val="18"/>
        </w:rPr>
        <w:t>amb el planejament urbanístic</w:t>
      </w:r>
      <w:r>
        <w:rPr>
          <w:sz w:val="18"/>
        </w:rPr>
        <w:t>, i la</w:t>
      </w:r>
      <w:r w:rsidRPr="00251979">
        <w:rPr>
          <w:sz w:val="18"/>
        </w:rPr>
        <w:t xml:space="preserve"> </w:t>
      </w:r>
      <w:r>
        <w:rPr>
          <w:sz w:val="18"/>
        </w:rPr>
        <w:t xml:space="preserve"> disponibilitat i </w:t>
      </w:r>
      <w:r w:rsidRPr="00251979">
        <w:rPr>
          <w:sz w:val="18"/>
        </w:rPr>
        <w:t>la suficiència dels serveis públics que exigeix l’activitat.</w:t>
      </w:r>
      <w:r>
        <w:rPr>
          <w:sz w:val="18"/>
        </w:rPr>
        <w:t xml:space="preserve"> </w:t>
      </w:r>
      <w:r w:rsidRPr="00251979">
        <w:rPr>
          <w:sz w:val="18"/>
        </w:rPr>
        <w:t xml:space="preserve">El contingut de l’informe de compatibilitat urbanística es regula d’acord amb el contingut de l’article 31 de l’ORPIME si no és vigent altra ordenança municipal que el reguli. </w:t>
      </w:r>
    </w:p>
  </w:footnote>
  <w:footnote w:id="2">
    <w:p w14:paraId="188393A5" w14:textId="77777777" w:rsidR="00332FAD" w:rsidRPr="00543711" w:rsidRDefault="00332FAD" w:rsidP="00332FAD">
      <w:pPr>
        <w:pStyle w:val="Textdenotaapeudepgina"/>
        <w:rPr>
          <w:sz w:val="18"/>
          <w:szCs w:val="18"/>
          <w:lang w:val="ca-ES"/>
        </w:rPr>
      </w:pPr>
      <w:r>
        <w:rPr>
          <w:rStyle w:val="Refernciadenotaapeudepgina"/>
        </w:rPr>
        <w:footnoteRef/>
      </w:r>
      <w:r>
        <w:t xml:space="preserve"> </w:t>
      </w:r>
      <w:r w:rsidRPr="00543711">
        <w:rPr>
          <w:sz w:val="18"/>
          <w:szCs w:val="18"/>
          <w:lang w:val="ca-ES"/>
        </w:rPr>
        <w:t>D’acord amb l’article 73 del TRLU i l’article 102 del RLU on es regula la suspensió de la tramitació d’instruments urbanístics i de l’atorgament de llicències.</w:t>
      </w:r>
    </w:p>
  </w:footnote>
  <w:footnote w:id="3">
    <w:p w14:paraId="0AC3EA14" w14:textId="77777777" w:rsidR="00332FAD" w:rsidRPr="00727C24" w:rsidRDefault="00332FAD" w:rsidP="00332FAD">
      <w:pPr>
        <w:pStyle w:val="Textdenotaapeudepgina"/>
        <w:rPr>
          <w:sz w:val="18"/>
          <w:lang w:val="ca-ES"/>
        </w:rPr>
      </w:pPr>
      <w:r>
        <w:rPr>
          <w:rStyle w:val="Refernciadenotaapeudepgina"/>
        </w:rPr>
        <w:footnoteRef/>
      </w:r>
      <w:r>
        <w:t xml:space="preserve"> </w:t>
      </w:r>
      <w:r>
        <w:rPr>
          <w:rFonts w:ascii="Helvetica" w:hAnsi="Helvetica" w:cs="Helvetica"/>
          <w:color w:val="333333"/>
          <w:shd w:val="clear" w:color="auto" w:fill="FFFFFF"/>
        </w:rPr>
        <w:t> </w:t>
      </w:r>
      <w:r>
        <w:rPr>
          <w:sz w:val="18"/>
          <w:lang w:val="ca-ES"/>
        </w:rPr>
        <w:t>D’acord amb l’article 60.6 de la LPAC (Llei 20/2009, del 4 de desembre, de prevenció i control ambiental de les activitats), e</w:t>
      </w:r>
      <w:r w:rsidRPr="00727C24">
        <w:rPr>
          <w:sz w:val="18"/>
          <w:lang w:val="ca-ES"/>
        </w:rPr>
        <w:t>n el cas que es vulgui ubicar l'activitat en sòl no urbanitzable, l'informe urbanístic s'ha de pronunciar sobre la possibilitat d'autoritzar l'activitat de conformitat amb la legislació d'urbanisme i el planejament urbanístic aplicables. L'ajuntament ha de fer constar en l'informe si el projecte urbanístic, o el pla especial corresponent, ha estat aprovat o no, per a condicionar l'eficàcia de l'autorització ambiental a l'aprovació esmentada</w:t>
      </w:r>
      <w:r>
        <w:rPr>
          <w:sz w:val="18"/>
          <w:lang w:val="ca-ES"/>
        </w:rPr>
        <w:t>.</w:t>
      </w:r>
    </w:p>
  </w:footnote>
  <w:footnote w:id="4">
    <w:p w14:paraId="18F7A78A" w14:textId="77777777" w:rsidR="00332FAD" w:rsidRPr="00D51D89" w:rsidRDefault="00332FAD" w:rsidP="00332FAD">
      <w:pPr>
        <w:pStyle w:val="Textdenotaapeudepgina"/>
        <w:rPr>
          <w:lang w:val="ca-ES"/>
        </w:rPr>
      </w:pPr>
      <w:r>
        <w:rPr>
          <w:rStyle w:val="Refernciadenotaapeudepgina"/>
        </w:rPr>
        <w:footnoteRef/>
      </w:r>
      <w:r>
        <w:t xml:space="preserve"> </w:t>
      </w:r>
      <w:r w:rsidRPr="00D51D89">
        <w:rPr>
          <w:sz w:val="18"/>
          <w:lang w:val="ca-ES"/>
        </w:rPr>
        <w:t>Si l'informe urbanístic és desfavorable, independentment del moment en què s'ha emès, sempre que s'hagi rebut abans que s'atorgués l'autorització ambiental, l'òrgan ambiental del departament competent en matèria de medi ambient ha de dictar una resolució que posi fi al procediment i arxivar les actuacions, d’acord amb l’article 60.3 de la LPCA.</w:t>
      </w:r>
      <w:r>
        <w:rPr>
          <w:sz w:val="18"/>
          <w:lang w:val="ca-ES"/>
        </w:rPr>
        <w:t xml:space="preserve"> (Llei 20/2009, del 4 de desembre, de prevenció i control ambiental de les activitats).</w:t>
      </w:r>
    </w:p>
  </w:footnote>
  <w:footnote w:id="5">
    <w:p w14:paraId="6FE30D7D" w14:textId="77777777" w:rsidR="00332FAD" w:rsidRPr="00322C1D" w:rsidRDefault="00332FAD" w:rsidP="00332FAD">
      <w:pPr>
        <w:pStyle w:val="Textdenotaapeudepgina"/>
        <w:rPr>
          <w:lang w:val="ca-ES"/>
        </w:rPr>
      </w:pPr>
      <w:r>
        <w:rPr>
          <w:rStyle w:val="Refernciadenotaapeudepgina"/>
        </w:rPr>
        <w:footnoteRef/>
      </w:r>
      <w:r>
        <w:t xml:space="preserve"> </w:t>
      </w:r>
      <w:r w:rsidRPr="00322C1D">
        <w:rPr>
          <w:sz w:val="18"/>
          <w:lang w:val="ca-ES"/>
        </w:rPr>
        <w:t>La resolució sobre l’informe de comptabilitat urbanística ha d’establir, segons les circumstàncies concretes de l’activitat, el termini de caducitat de l’informe, que serà d’un mínim de sis mesos</w:t>
      </w:r>
      <w:r w:rsidRPr="00D51D89">
        <w:rPr>
          <w:sz w:val="18"/>
          <w:lang w:val="ca-ES"/>
        </w:rPr>
        <w:t>, i, si no n'hi ha, al cap de dos anys d'haver estat expedit, per a presentar la sol·licitud o la comunicació corresponents</w:t>
      </w:r>
      <w:r>
        <w:rPr>
          <w:sz w:val="18"/>
          <w:lang w:val="ca-ES"/>
        </w:rPr>
        <w:t>. d’acord amb l’article 21.7 de l’ORPIME i l’article 60.7 de la LPCA (Llei 20/2009, del 4 de desembre, de prevenció i control ambiental de les activitats).</w:t>
      </w:r>
    </w:p>
  </w:footnote>
  <w:footnote w:id="6">
    <w:p w14:paraId="748954D2" w14:textId="77777777" w:rsidR="00332FAD" w:rsidRPr="00D51D89" w:rsidRDefault="00332FAD" w:rsidP="00332FAD">
      <w:pPr>
        <w:pStyle w:val="Textdenotaapeudepgina"/>
        <w:rPr>
          <w:lang w:val="ca-ES"/>
        </w:rPr>
      </w:pPr>
      <w:r>
        <w:rPr>
          <w:rStyle w:val="Refernciadenotaapeudepgina"/>
        </w:rPr>
        <w:footnoteRef/>
      </w:r>
      <w:r>
        <w:t xml:space="preserve"> </w:t>
      </w:r>
      <w:r w:rsidRPr="00D51D89">
        <w:rPr>
          <w:sz w:val="18"/>
          <w:lang w:val="ca-ES"/>
        </w:rPr>
        <w:t>Si l'informe urbanístic és desfavorable, independentment del moment en què s'ha emès, sempre que s'hagi rebut abans que s'atorgués l'autorització ambiental, l'òrgan ambiental del departament competent en matèria de medi ambient ha de dictar una resolució que posi fi al procediment i arxivar les actuacions, d’acord amb l’article 60.3 de la LPCA.</w:t>
      </w:r>
      <w:r>
        <w:rPr>
          <w:sz w:val="18"/>
          <w:lang w:val="ca-ES"/>
        </w:rPr>
        <w:t xml:space="preserve"> (Llei 20/2009, del 4 de desembre, de prevenció i control ambiental de les activitats).</w:t>
      </w:r>
    </w:p>
  </w:footnote>
  <w:footnote w:id="7">
    <w:p w14:paraId="5387FB97" w14:textId="77777777" w:rsidR="00332FAD" w:rsidRPr="00322C1D" w:rsidRDefault="00332FAD" w:rsidP="00332FAD">
      <w:pPr>
        <w:pStyle w:val="Textdenotaapeudepgina"/>
        <w:rPr>
          <w:lang w:val="ca-ES"/>
        </w:rPr>
      </w:pPr>
      <w:r>
        <w:rPr>
          <w:rStyle w:val="Refernciadenotaapeudepgina"/>
        </w:rPr>
        <w:footnoteRef/>
      </w:r>
      <w:r>
        <w:t xml:space="preserve"> </w:t>
      </w:r>
      <w:r w:rsidRPr="00322C1D">
        <w:rPr>
          <w:sz w:val="18"/>
          <w:lang w:val="ca-ES"/>
        </w:rPr>
        <w:t>La resolució sobre l’informe de comptabilitat urbanística ha d’establir, segons les circumstàncies concretes de l’activitat, el termini de caducitat de l’informe, que serà d’un mínim de sis mesos</w:t>
      </w:r>
      <w:r w:rsidRPr="00D51D89">
        <w:rPr>
          <w:sz w:val="18"/>
          <w:lang w:val="ca-ES"/>
        </w:rPr>
        <w:t>, i, si no n'hi ha, al cap de dos anys d'haver estat expedit, per a presentar la sol·licitud o la comunicació corresponents</w:t>
      </w:r>
      <w:r>
        <w:rPr>
          <w:sz w:val="18"/>
          <w:lang w:val="ca-ES"/>
        </w:rPr>
        <w:t>. d’acord amb l’article 21.7 de l’ORPIME i l’article 60.7 de la LPCA (Llei 20/2009, del 4 de desembre, de prevenció i control ambiental de les activitats).</w:t>
      </w:r>
    </w:p>
  </w:footnote>
  <w:footnote w:id="8">
    <w:p w14:paraId="22CBC113" w14:textId="77777777" w:rsidR="00332FAD" w:rsidRPr="00D51D89" w:rsidRDefault="00332FAD" w:rsidP="00332FAD">
      <w:pPr>
        <w:pStyle w:val="Textdenotaapeudepgina"/>
        <w:rPr>
          <w:lang w:val="ca-ES"/>
        </w:rPr>
      </w:pPr>
      <w:r>
        <w:rPr>
          <w:rStyle w:val="Refernciadenotaapeudepgina"/>
        </w:rPr>
        <w:footnoteRef/>
      </w:r>
      <w:r>
        <w:t xml:space="preserve"> </w:t>
      </w:r>
      <w:r w:rsidRPr="00D51D89">
        <w:rPr>
          <w:sz w:val="18"/>
          <w:lang w:val="ca-ES"/>
        </w:rPr>
        <w:t>Si l'informe urbanístic és desfavorable, independentment del moment en què s'ha emès, sempre que s'hagi rebut abans que s'atorgués l'autorització ambiental, l'òrgan ambiental del departament competent en matèria de medi ambient ha de dictar una resolució que posi fi al procediment i arxivar les actuacions, d’acord amb l’article 60.3 de la LPCA.</w:t>
      </w:r>
      <w:r>
        <w:rPr>
          <w:sz w:val="18"/>
          <w:lang w:val="ca-ES"/>
        </w:rPr>
        <w:t xml:space="preserve"> (Llei 20/2009, del 4 de desembre, de prevenció i control ambiental de les activitats).</w:t>
      </w:r>
    </w:p>
  </w:footnote>
  <w:footnote w:id="9">
    <w:p w14:paraId="7DBABAFC" w14:textId="77777777" w:rsidR="00332FAD" w:rsidRPr="00322C1D" w:rsidRDefault="00332FAD" w:rsidP="00332FAD">
      <w:pPr>
        <w:pStyle w:val="Textdenotaapeudepgina"/>
        <w:rPr>
          <w:lang w:val="ca-ES"/>
        </w:rPr>
      </w:pPr>
      <w:r>
        <w:rPr>
          <w:rStyle w:val="Refernciadenotaapeudepgina"/>
        </w:rPr>
        <w:footnoteRef/>
      </w:r>
      <w:r>
        <w:t xml:space="preserve"> </w:t>
      </w:r>
      <w:r w:rsidRPr="00322C1D">
        <w:rPr>
          <w:sz w:val="18"/>
          <w:lang w:val="ca-ES"/>
        </w:rPr>
        <w:t>La resolució sobre l’informe de comptabilitat urbanística ha d’establir, segons les circumstàncies concretes de l’activitat, el termini de caducitat de l’informe, que serà d’un mínim de sis mesos</w:t>
      </w:r>
      <w:r w:rsidRPr="00D51D89">
        <w:rPr>
          <w:sz w:val="18"/>
          <w:lang w:val="ca-ES"/>
        </w:rPr>
        <w:t>, i, si no n'hi ha, al cap de dos anys d'haver estat expedit, per a presentar la sol·licitud o la comunicació corresponents</w:t>
      </w:r>
      <w:r>
        <w:rPr>
          <w:sz w:val="18"/>
          <w:lang w:val="ca-ES"/>
        </w:rPr>
        <w:t>. d’acord amb l’article 21.7 de l’ORPIME i l’article 60.7 de la LPCA (Llei 20/2009, del 4 de desembre, de prevenció i control ambiental de les activitats).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2C6"/>
    <w:multiLevelType w:val="hybridMultilevel"/>
    <w:tmpl w:val="A9F46F6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E364D98"/>
    <w:multiLevelType w:val="hybridMultilevel"/>
    <w:tmpl w:val="13863E84"/>
    <w:lvl w:ilvl="0" w:tplc="5230894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C790C70"/>
    <w:multiLevelType w:val="hybridMultilevel"/>
    <w:tmpl w:val="9EDA9DF2"/>
    <w:lvl w:ilvl="0" w:tplc="5230894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7E863C5"/>
    <w:multiLevelType w:val="hybridMultilevel"/>
    <w:tmpl w:val="8DE2BC5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64B53A43"/>
    <w:multiLevelType w:val="multilevel"/>
    <w:tmpl w:val="E21AB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70B44D1"/>
    <w:multiLevelType w:val="multilevel"/>
    <w:tmpl w:val="D66EB514"/>
    <w:lvl w:ilvl="0">
      <w:start w:val="1"/>
      <w:numFmt w:val="bullet"/>
      <w:lvlText w:val="-"/>
      <w:lvlJc w:val="left"/>
      <w:pPr>
        <w:ind w:left="1440" w:hanging="360"/>
      </w:pPr>
      <w:rPr>
        <w:rFonts w:ascii="Courier New" w:hAnsi="Courier New"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B721C8A"/>
    <w:multiLevelType w:val="multilevel"/>
    <w:tmpl w:val="66CE586E"/>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1412209">
    <w:abstractNumId w:val="5"/>
  </w:num>
  <w:num w:numId="2" w16cid:durableId="1294555244">
    <w:abstractNumId w:val="6"/>
  </w:num>
  <w:num w:numId="3" w16cid:durableId="2146266634">
    <w:abstractNumId w:val="0"/>
  </w:num>
  <w:num w:numId="4" w16cid:durableId="879706585">
    <w:abstractNumId w:val="4"/>
  </w:num>
  <w:num w:numId="5" w16cid:durableId="1563908607">
    <w:abstractNumId w:val="3"/>
  </w:num>
  <w:num w:numId="6" w16cid:durableId="1393389448">
    <w:abstractNumId w:val="2"/>
  </w:num>
  <w:num w:numId="7" w16cid:durableId="28955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AD"/>
    <w:rsid w:val="00114B2B"/>
    <w:rsid w:val="001638EA"/>
    <w:rsid w:val="00332FAD"/>
    <w:rsid w:val="00F62ED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7DDB"/>
  <w15:chartTrackingRefBased/>
  <w15:docId w15:val="{36630F5A-4B4E-4EFA-A8F7-AE436421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aliases w:val=" Car,Car"/>
    <w:basedOn w:val="Normal"/>
    <w:link w:val="TextdenotaapeudepginaCar"/>
    <w:uiPriority w:val="99"/>
    <w:unhideWhenUsed/>
    <w:rsid w:val="00332FAD"/>
    <w:pPr>
      <w:spacing w:after="0" w:line="240" w:lineRule="auto"/>
      <w:jc w:val="both"/>
    </w:pPr>
    <w:rPr>
      <w:rFonts w:ascii="Arial" w:eastAsia="Arial" w:hAnsi="Arial" w:cs="Arial"/>
      <w:kern w:val="0"/>
      <w:sz w:val="20"/>
      <w:szCs w:val="20"/>
      <w:lang w:val="ca" w:eastAsia="ca-ES"/>
      <w14:ligatures w14:val="none"/>
    </w:rPr>
  </w:style>
  <w:style w:type="character" w:customStyle="1" w:styleId="TextdenotaapeudepginaCar">
    <w:name w:val="Text de nota a peu de pàgina Car"/>
    <w:aliases w:val=" Car Car,Car Car"/>
    <w:basedOn w:val="Lletraperdefectedelpargraf"/>
    <w:link w:val="Textdenotaapeudepgina"/>
    <w:uiPriority w:val="99"/>
    <w:rsid w:val="00332FAD"/>
    <w:rPr>
      <w:rFonts w:ascii="Arial" w:eastAsia="Arial" w:hAnsi="Arial" w:cs="Arial"/>
      <w:kern w:val="0"/>
      <w:sz w:val="20"/>
      <w:szCs w:val="20"/>
      <w:lang w:val="ca" w:eastAsia="ca-ES"/>
      <w14:ligatures w14:val="none"/>
    </w:rPr>
  </w:style>
  <w:style w:type="character" w:styleId="Refernciadenotaapeudepgina">
    <w:name w:val="footnote reference"/>
    <w:basedOn w:val="Lletraperdefectedelpargraf"/>
    <w:uiPriority w:val="99"/>
    <w:semiHidden/>
    <w:unhideWhenUsed/>
    <w:rsid w:val="00332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juridic.gencat.cat/ca/document-del-pjur/?documentId=503653&amp;validity=1887983&amp;traceability=02&amp;language=ca" TargetMode="External"/><Relationship Id="rId3" Type="http://schemas.openxmlformats.org/officeDocument/2006/relationships/settings" Target="settings.xml"/><Relationship Id="rId7" Type="http://schemas.openxmlformats.org/officeDocument/2006/relationships/hyperlink" Target="https://portaljuridic.gencat.cat/ca/document-del-pjur/?documentId=553004&amp;validity=1886261&amp;traceability=02&amp;languag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DOMENECH GOMIS, MARIA DEL MAR</dc:creator>
  <cp:keywords/>
  <dc:description/>
  <cp:lastModifiedBy>DOMENECH GOMIS, MARIA DEL MAR</cp:lastModifiedBy>
  <cp:revision>1</cp:revision>
  <dcterms:created xsi:type="dcterms:W3CDTF">2023-06-21T08:55:00Z</dcterms:created>
  <dcterms:modified xsi:type="dcterms:W3CDTF">2023-06-21T08:56:00Z</dcterms:modified>
</cp:coreProperties>
</file>