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D7E3" w14:textId="77777777" w:rsidR="00AF0DBF" w:rsidRPr="00AF0DBF" w:rsidRDefault="00AF0DBF" w:rsidP="00AF0DBF">
      <w:pPr>
        <w:keepNext/>
        <w:keepLines/>
        <w:spacing w:before="40" w:after="0" w:line="264" w:lineRule="auto"/>
        <w:jc w:val="both"/>
        <w:outlineLvl w:val="3"/>
        <w:rPr>
          <w:rFonts w:ascii="Arial" w:eastAsia="Times New Roman" w:hAnsi="Arial" w:cs="Times New Roman"/>
          <w:b/>
          <w:kern w:val="0"/>
          <w:sz w:val="32"/>
          <w:szCs w:val="32"/>
          <w14:ligatures w14:val="none"/>
        </w:rPr>
      </w:pPr>
      <w:bookmarkStart w:id="0" w:name="_Toc129724536"/>
      <w:r w:rsidRPr="00AF0DBF">
        <w:rPr>
          <w:rFonts w:ascii="Arial" w:eastAsia="Times New Roman" w:hAnsi="Arial" w:cs="Times New Roman"/>
          <w:b/>
          <w:color w:val="0000FF"/>
          <w:kern w:val="0"/>
          <w:sz w:val="32"/>
          <w:szCs w:val="32"/>
          <w14:ligatures w14:val="none"/>
        </w:rPr>
        <w:t xml:space="preserve">IT.ICU - Model 1: </w:t>
      </w:r>
      <w:r w:rsidRPr="00AF0DBF">
        <w:rPr>
          <w:rFonts w:ascii="Arial" w:eastAsia="Times New Roman" w:hAnsi="Arial" w:cs="Times New Roman"/>
          <w:b/>
          <w:kern w:val="0"/>
          <w:sz w:val="32"/>
          <w:szCs w:val="32"/>
          <w14:ligatures w14:val="none"/>
        </w:rPr>
        <w:t>Requeriment d’esmena de defectes.</w:t>
      </w:r>
      <w:bookmarkEnd w:id="0"/>
    </w:p>
    <w:p w14:paraId="2A070DC3" w14:textId="77777777" w:rsidR="00AF0DBF" w:rsidRPr="00AF0DBF" w:rsidRDefault="00AF0DBF" w:rsidP="00AF0DBF">
      <w:pPr>
        <w:spacing w:after="0" w:line="280" w:lineRule="exact"/>
        <w:ind w:left="284"/>
        <w:jc w:val="both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6BA7B3B3" w14:textId="77777777" w:rsidR="00AF0DBF" w:rsidRPr="00AF0DBF" w:rsidRDefault="00AF0DBF" w:rsidP="00AF0DBF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AF0DBF">
        <w:rPr>
          <w:rFonts w:ascii="Arial Nova Light" w:eastAsia="Times New Roman" w:hAnsi="Arial Nova Light" w:cs="Times New Roman"/>
          <w:b/>
          <w:i/>
          <w:kern w:val="0"/>
          <w:sz w:val="18"/>
          <w:szCs w:val="20"/>
          <w14:ligatures w14:val="none"/>
        </w:rPr>
        <w:t xml:space="preserve">Notes: </w:t>
      </w:r>
      <w:r w:rsidRPr="00AF0DBF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>Les insuficiències o deficiències detectades durant la instrucció del procediment poden ser esmenables o no esmenables, d’acord amb l’article 33 de l’ORPIME.</w:t>
      </w:r>
    </w:p>
    <w:p w14:paraId="1BA5CD45" w14:textId="77777777" w:rsidR="00AF0DBF" w:rsidRPr="00AF0DBF" w:rsidRDefault="00AF0DBF" w:rsidP="00AF0DBF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AF0DBF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>Si el requeriment d’esmenes es notifica l’ha de signar el secretari o la secretària.</w:t>
      </w:r>
    </w:p>
    <w:p w14:paraId="42C091A1" w14:textId="77777777" w:rsidR="00AF0DBF" w:rsidRPr="00AF0DBF" w:rsidRDefault="00AF0DBF" w:rsidP="00AF0DBF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AF0DBF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>La resolució que declari el desistiment de sol·licitud s’ha de tramitar d’acord amb el procediment comú recollit al capítol de procediments comuns d’aquesta guia.</w:t>
      </w:r>
    </w:p>
    <w:p w14:paraId="709FA4DA" w14:textId="77777777" w:rsidR="00AF0DBF" w:rsidRPr="00AF0DBF" w:rsidRDefault="00AF0DBF" w:rsidP="00AF0DBF">
      <w:pPr>
        <w:spacing w:after="0" w:line="280" w:lineRule="exact"/>
        <w:ind w:left="284" w:right="142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37843775" w14:textId="77777777" w:rsidR="00AF0DBF" w:rsidRPr="00AF0DBF" w:rsidRDefault="00AF0DBF" w:rsidP="00AF0DBF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AF0DB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Representant Legal</w:t>
      </w:r>
    </w:p>
    <w:p w14:paraId="66504B82" w14:textId="77777777" w:rsidR="00AF0DBF" w:rsidRPr="00AF0DBF" w:rsidRDefault="00AF0DBF" w:rsidP="00AF0DBF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AF0DB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Nom i cognoms o Raó social del sol·licitant</w:t>
      </w:r>
    </w:p>
    <w:p w14:paraId="316DA96C" w14:textId="77777777" w:rsidR="00AF0DBF" w:rsidRPr="00AF0DBF" w:rsidRDefault="00AF0DBF" w:rsidP="00AF0DBF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AF0DB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Adreça</w:t>
      </w:r>
    </w:p>
    <w:p w14:paraId="57095CFD" w14:textId="77777777" w:rsidR="00AF0DBF" w:rsidRPr="00AF0DBF" w:rsidRDefault="00AF0DBF" w:rsidP="00AF0DBF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AF0DB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Municipi</w:t>
      </w:r>
    </w:p>
    <w:p w14:paraId="1D413E10" w14:textId="77777777" w:rsidR="00AF0DBF" w:rsidRPr="00AF0DBF" w:rsidRDefault="00AF0DBF" w:rsidP="00AF0DBF">
      <w:pPr>
        <w:spacing w:after="0" w:line="276" w:lineRule="auto"/>
        <w:jc w:val="both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  <w:r w:rsidRPr="00AF0DB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Codi Postal</w:t>
      </w:r>
      <w:r w:rsidRPr="00AF0DBF">
        <w:rPr>
          <w:rFonts w:ascii="Arial" w:eastAsia="Times New Roman" w:hAnsi="Arial" w:cs="Times New Roman"/>
          <w:b/>
          <w:kern w:val="0"/>
          <w:szCs w:val="20"/>
          <w14:ligatures w14:val="none"/>
        </w:rPr>
        <w:t>- Barcelona.</w:t>
      </w:r>
    </w:p>
    <w:p w14:paraId="6AF6B1B8" w14:textId="77777777" w:rsidR="00AF0DBF" w:rsidRPr="00AF0DBF" w:rsidRDefault="00AF0DBF" w:rsidP="00AF0DBF">
      <w:pPr>
        <w:spacing w:before="120" w:after="120" w:line="240" w:lineRule="auto"/>
        <w:jc w:val="both"/>
        <w:rPr>
          <w:rFonts w:ascii="Arial" w:eastAsia="Times New Roman" w:hAnsi="Arial" w:cs="Times New Roman"/>
          <w:b/>
          <w:bCs/>
          <w:color w:val="000000"/>
          <w:kern w:val="0"/>
          <w:sz w:val="32"/>
          <w:szCs w:val="32"/>
          <w14:ligatures w14:val="none"/>
        </w:rPr>
      </w:pPr>
      <w:bookmarkStart w:id="1" w:name="_Toc117788199"/>
      <w:bookmarkStart w:id="2" w:name="_Toc120172755"/>
      <w:bookmarkStart w:id="3" w:name="_Toc120172815"/>
      <w:bookmarkStart w:id="4" w:name="_Toc120172886"/>
      <w:bookmarkStart w:id="5" w:name="_Toc126093673"/>
      <w:r w:rsidRPr="00AF0DBF">
        <w:rPr>
          <w:rFonts w:ascii="Arial" w:eastAsia="Times New Roman" w:hAnsi="Arial" w:cs="Times New Roman"/>
          <w:b/>
          <w:bCs/>
          <w:color w:val="000000"/>
          <w:kern w:val="0"/>
          <w:sz w:val="32"/>
          <w14:ligatures w14:val="none"/>
        </w:rPr>
        <w:t>REQUERIMENT</w:t>
      </w:r>
      <w:bookmarkEnd w:id="1"/>
      <w:bookmarkEnd w:id="2"/>
      <w:bookmarkEnd w:id="3"/>
      <w:bookmarkEnd w:id="4"/>
      <w:bookmarkEnd w:id="5"/>
      <w:r w:rsidRPr="00AF0DBF">
        <w:rPr>
          <w:rFonts w:ascii="Arial" w:eastAsia="Times New Roman" w:hAnsi="Arial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150CCBBE" w14:textId="77777777" w:rsidR="00AF0DBF" w:rsidRPr="00AF0DBF" w:rsidRDefault="00AF0DBF" w:rsidP="00AF0DBF">
      <w:pPr>
        <w:spacing w:after="0" w:line="273" w:lineRule="auto"/>
        <w:jc w:val="both"/>
        <w:rPr>
          <w:rFonts w:ascii="Arial" w:eastAsia="Times New Roman" w:hAnsi="Arial" w:cs="Times New Roman"/>
          <w:color w:val="999999"/>
          <w:kern w:val="0"/>
          <w:szCs w:val="20"/>
          <w14:ligatures w14:val="none"/>
        </w:rPr>
      </w:pPr>
      <w:r w:rsidRPr="00AF0DBF">
        <w:rPr>
          <w:rFonts w:ascii="Arial" w:eastAsia="Times New Roman" w:hAnsi="Arial" w:cs="Times New Roman"/>
          <w:b/>
          <w:kern w:val="0"/>
          <w:szCs w:val="20"/>
          <w14:ligatures w14:val="none"/>
        </w:rPr>
        <w:t>Expedient número:</w:t>
      </w: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</w:t>
      </w:r>
      <w:r w:rsidRPr="00AF0DBF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Número d’expedient</w:t>
      </w: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26F10115" w14:textId="77777777" w:rsidR="00AF0DBF" w:rsidRPr="00AF0DBF" w:rsidRDefault="00AF0DBF" w:rsidP="00AF0D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En relació a la sol·licitud de l’informe de compatibilitat urbanística, registrada amb número d’entrada </w:t>
      </w:r>
      <w:r w:rsidRPr="00AF0DBF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número de registre d’entrada</w:t>
      </w: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>, cal millorar o completar la documentació aportada perquè té les insuficiències o deficiències esmenables següents:</w:t>
      </w:r>
    </w:p>
    <w:p w14:paraId="06C339EE" w14:textId="77777777" w:rsidR="00AF0DBF" w:rsidRPr="00AF0DBF" w:rsidRDefault="00AF0DBF" w:rsidP="00AF0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ind w:left="425" w:hanging="425"/>
        <w:contextualSpacing/>
        <w:jc w:val="both"/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</w:pPr>
      <w:r w:rsidRPr="00AF0DBF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[...]</w:t>
      </w:r>
      <w:r w:rsidRPr="00AF0DBF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>.</w:t>
      </w:r>
    </w:p>
    <w:p w14:paraId="0A9214E3" w14:textId="77777777" w:rsidR="00AF0DBF" w:rsidRPr="00AF0DBF" w:rsidRDefault="00AF0DBF" w:rsidP="00AF0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ind w:left="425" w:hanging="425"/>
        <w:contextualSpacing/>
        <w:jc w:val="both"/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</w:pPr>
      <w:r w:rsidRPr="00AF0DBF">
        <w:rPr>
          <w:rFonts w:ascii="Arial" w:eastAsia="Times New Roman" w:hAnsi="Arial" w:cs="Times New Roman"/>
          <w:color w:val="7F7F7F"/>
          <w:kern w:val="0"/>
          <w:szCs w:val="20"/>
          <w:highlight w:val="lightGray"/>
          <w14:ligatures w14:val="none"/>
        </w:rPr>
        <w:t>[...]</w:t>
      </w:r>
      <w:r w:rsidRPr="00AF0DBF">
        <w:rPr>
          <w:rFonts w:ascii="Arial" w:eastAsia="Times New Roman" w:hAnsi="Arial" w:cs="Times New Roman"/>
          <w:color w:val="7F7F7F"/>
          <w:kern w:val="0"/>
          <w:szCs w:val="20"/>
          <w14:ligatures w14:val="none"/>
        </w:rPr>
        <w:t>.</w:t>
      </w:r>
    </w:p>
    <w:p w14:paraId="21380F80" w14:textId="77777777" w:rsidR="00AF0DBF" w:rsidRPr="00AF0DBF" w:rsidRDefault="00AF0DBF" w:rsidP="00AF0DBF">
      <w:pPr>
        <w:spacing w:before="120"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D’acord amb l’article 68.1 de la Llei 39/2015, d’1 d’octubre, del procediment administratiu comú de les administracions públiques (LPAC) i </w:t>
      </w:r>
      <w:r w:rsidRPr="00AF0DBF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>l’article 33.3. del model d’Ordenança reguladora dels procediments d’intervenció municipal en l’edificació i l’ús del sòl i del subsol (ORPIME)</w:t>
      </w: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>, i atès que la  sol·licitud no reuneix els requisits exigits, se us requereix perquè en el termini de deu dies esmeneu les deficiències o aporti la documentació necessària. Si no ho feu en aquest termini de deu dies hàbils</w:t>
      </w:r>
      <w:r w:rsidRPr="00AF0DBF">
        <w:rPr>
          <w:rFonts w:ascii="Arial" w:eastAsia="Times New Roman" w:hAnsi="Arial" w:cs="Times New Roman"/>
          <w:kern w:val="0"/>
          <w:szCs w:val="20"/>
          <w:vertAlign w:val="superscript"/>
          <w14:ligatures w14:val="none"/>
        </w:rPr>
        <w:footnoteReference w:id="1"/>
      </w: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a comptar des del següent al de la notificació d’aquest requeriment es considerarà que desistiu de la seva petició, amb la resolució prèvia dictada d’acord amb l’article 21 de la LPAC</w:t>
      </w:r>
      <w:r w:rsidRPr="00AF0DBF">
        <w:rPr>
          <w:rFonts w:ascii="Arial" w:eastAsia="Times New Roman" w:hAnsi="Arial" w:cs="Times New Roman"/>
          <w:kern w:val="0"/>
          <w:szCs w:val="20"/>
          <w:vertAlign w:val="superscript"/>
          <w14:ligatures w14:val="none"/>
        </w:rPr>
        <w:footnoteReference w:id="2"/>
      </w: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</w:t>
      </w:r>
      <w:r w:rsidRPr="00AF0DBF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>i amb l’article 33.3 del model d’ORPIME</w:t>
      </w: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>.</w:t>
      </w:r>
    </w:p>
    <w:p w14:paraId="7EB75C77" w14:textId="77777777" w:rsidR="00AF0DBF" w:rsidRPr="00AF0DBF" w:rsidRDefault="00AF0DBF" w:rsidP="00AF0DBF">
      <w:pPr>
        <w:spacing w:before="120" w:after="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AF0DBF">
        <w:rPr>
          <w:rFonts w:ascii="Arial" w:eastAsia="Times New Roman" w:hAnsi="Arial" w:cs="Times New Roman"/>
          <w:kern w:val="0"/>
          <w:szCs w:val="20"/>
          <w14:ligatures w14:val="none"/>
        </w:rPr>
        <w:t>Contra el present requeriment, per tractar-se d’un acte administratiu de tràmit no qualificat, no procedeix la interposició de cap tipus de recurs.</w:t>
      </w:r>
    </w:p>
    <w:p w14:paraId="5B633F8F" w14:textId="77777777" w:rsidR="00AF0DBF" w:rsidRPr="00AF0DBF" w:rsidRDefault="00AF0DBF" w:rsidP="00AF0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</w:p>
    <w:p w14:paraId="098A3462" w14:textId="77777777" w:rsidR="00AF0DBF" w:rsidRPr="00AF0DBF" w:rsidRDefault="00AF0DBF" w:rsidP="00AF0DB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AF0DB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Població, dia del mes i any</w:t>
      </w:r>
    </w:p>
    <w:p w14:paraId="16084881" w14:textId="77777777" w:rsidR="00AF0DBF" w:rsidRPr="00AF0DBF" w:rsidRDefault="00AF0DBF" w:rsidP="00AF0DB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56D2397B" w14:textId="77777777" w:rsidR="00AF0DBF" w:rsidRPr="00AF0DBF" w:rsidRDefault="00AF0DBF" w:rsidP="00AF0DB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AF0DB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El Secretària o La Secretària municipal</w:t>
      </w:r>
    </w:p>
    <w:p w14:paraId="59F3FB80" w14:textId="77777777" w:rsidR="00AF0DBF" w:rsidRPr="00AF0DBF" w:rsidRDefault="00AF0DBF" w:rsidP="00AF0DB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000432D9" w14:textId="77777777" w:rsidR="00AF0DBF" w:rsidRPr="00AF0DBF" w:rsidRDefault="00AF0DBF" w:rsidP="00AF0DB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AF0DB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 xml:space="preserve">Signatura </w:t>
      </w:r>
    </w:p>
    <w:p w14:paraId="3C1F5E0A" w14:textId="77777777" w:rsidR="00AF0DBF" w:rsidRPr="00AF0DBF" w:rsidRDefault="00AF0DBF" w:rsidP="00AF0DB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1A6769BF" w14:textId="2212B1EA" w:rsidR="00AF0DBF" w:rsidRPr="00AF0DBF" w:rsidRDefault="00AF0DBF" w:rsidP="00AF0DBF">
      <w:pPr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</w:pPr>
      <w:r w:rsidRPr="00AF0DB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 i cognoms</w:t>
      </w:r>
      <w:bookmarkStart w:id="6" w:name="_IT.ICU-_Model_4:"/>
      <w:bookmarkEnd w:id="6"/>
    </w:p>
    <w:p w14:paraId="7048259E" w14:textId="77777777" w:rsidR="00114B2B" w:rsidRDefault="00114B2B"/>
    <w:sectPr w:rsidR="0011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2A51" w14:textId="77777777" w:rsidR="00AF0DBF" w:rsidRDefault="00AF0DBF" w:rsidP="00AF0DBF">
      <w:pPr>
        <w:spacing w:after="0" w:line="240" w:lineRule="auto"/>
      </w:pPr>
      <w:r>
        <w:separator/>
      </w:r>
    </w:p>
  </w:endnote>
  <w:endnote w:type="continuationSeparator" w:id="0">
    <w:p w14:paraId="2E940216" w14:textId="77777777" w:rsidR="00AF0DBF" w:rsidRDefault="00AF0DBF" w:rsidP="00AF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B623" w14:textId="77777777" w:rsidR="00AF0DBF" w:rsidRDefault="00AF0DBF" w:rsidP="00AF0DBF">
      <w:pPr>
        <w:spacing w:after="0" w:line="240" w:lineRule="auto"/>
      </w:pPr>
      <w:r>
        <w:separator/>
      </w:r>
    </w:p>
  </w:footnote>
  <w:footnote w:type="continuationSeparator" w:id="0">
    <w:p w14:paraId="72B51F19" w14:textId="77777777" w:rsidR="00AF0DBF" w:rsidRDefault="00AF0DBF" w:rsidP="00AF0DBF">
      <w:pPr>
        <w:spacing w:after="0" w:line="240" w:lineRule="auto"/>
      </w:pPr>
      <w:r>
        <w:continuationSeparator/>
      </w:r>
    </w:p>
  </w:footnote>
  <w:footnote w:id="1">
    <w:p w14:paraId="0C508A00" w14:textId="77777777" w:rsidR="00AF0DBF" w:rsidRPr="00141879" w:rsidRDefault="00AF0DBF" w:rsidP="00AF0DBF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D’acord amb l’a</w:t>
      </w:r>
      <w:r>
        <w:rPr>
          <w:sz w:val="18"/>
          <w:szCs w:val="18"/>
        </w:rPr>
        <w:t>rt. 79 del ROAS, si s’aprecia l’existència de deficiències esmenables que afectin la sol·licitud o la documentació presentades, s’ha de requerir la persona interessada perquè les esmeni en el termini de deu dies hàbils a comptar des del següent al de la notificació del requeriment.</w:t>
      </w:r>
    </w:p>
  </w:footnote>
  <w:footnote w:id="2">
    <w:p w14:paraId="08CACBAA" w14:textId="77777777" w:rsidR="00AF0DBF" w:rsidRPr="009951CB" w:rsidRDefault="00AF0DBF" w:rsidP="00AF0DBF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 w:rsidRPr="004C5425">
        <w:rPr>
          <w:sz w:val="18"/>
        </w:rPr>
        <w:t>D’acord amb l’art. 68.2 de la LPAC, el termini es pot ampliar a cinc dies més, a petició de l</w:t>
      </w:r>
      <w:r>
        <w:rPr>
          <w:sz w:val="18"/>
        </w:rPr>
        <w:t xml:space="preserve">a persona </w:t>
      </w:r>
      <w:r w:rsidRPr="004C5425">
        <w:rPr>
          <w:sz w:val="18"/>
        </w:rPr>
        <w:t>interessa</w:t>
      </w:r>
      <w:r>
        <w:rPr>
          <w:sz w:val="18"/>
        </w:rPr>
        <w:t>da</w:t>
      </w:r>
      <w:r w:rsidRPr="004C5425">
        <w:rPr>
          <w:sz w:val="18"/>
        </w:rPr>
        <w:t xml:space="preserve"> o a iniciativa de l’òrgan sempre quan l’aportació dels documents requerits presenti dificultats especials.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123D"/>
    <w:multiLevelType w:val="hybridMultilevel"/>
    <w:tmpl w:val="C23025B2"/>
    <w:lvl w:ilvl="0" w:tplc="5FC69114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2721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BF"/>
    <w:rsid w:val="00114B2B"/>
    <w:rsid w:val="001638EA"/>
    <w:rsid w:val="00AF0DBF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3343"/>
  <w15:chartTrackingRefBased/>
  <w15:docId w15:val="{65FE43B3-C990-4E40-81A3-58D6F19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aliases w:val=" Car,Car"/>
    <w:basedOn w:val="Normal"/>
    <w:link w:val="TextdenotaapeudepginaCar"/>
    <w:uiPriority w:val="99"/>
    <w:unhideWhenUsed/>
    <w:rsid w:val="00AF0DBF"/>
    <w:pPr>
      <w:spacing w:after="0" w:line="240" w:lineRule="auto"/>
      <w:jc w:val="both"/>
    </w:pPr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customStyle="1" w:styleId="TextdenotaapeudepginaCar">
    <w:name w:val="Text de nota a peu de pàgina Car"/>
    <w:aliases w:val=" Car Car,Car Car"/>
    <w:basedOn w:val="Lletraperdefectedelpargraf"/>
    <w:link w:val="Textdenotaapeudepgina"/>
    <w:uiPriority w:val="99"/>
    <w:rsid w:val="00AF0DBF"/>
    <w:rPr>
      <w:rFonts w:ascii="Arial" w:eastAsia="Arial" w:hAnsi="Arial" w:cs="Arial"/>
      <w:kern w:val="0"/>
      <w:sz w:val="20"/>
      <w:szCs w:val="20"/>
      <w:lang w:val="ca"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AF0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2023-06-21T08:51:00Z</dcterms:created>
  <dcterms:modified xsi:type="dcterms:W3CDTF">2023-06-21T08:53:00Z</dcterms:modified>
</cp:coreProperties>
</file>