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1BDC" w14:textId="05B39C2A" w:rsidR="00CD5C08" w:rsidRDefault="008412A3" w:rsidP="002E494C">
      <w:pPr>
        <w:tabs>
          <w:tab w:val="left" w:pos="8222"/>
        </w:tabs>
        <w:autoSpaceDE w:val="0"/>
        <w:autoSpaceDN w:val="0"/>
        <w:adjustRightInd w:val="0"/>
        <w:spacing w:line="320" w:lineRule="exact"/>
        <w:ind w:left="4956" w:right="283"/>
        <w:jc w:val="both"/>
        <w:rPr>
          <w:b/>
        </w:rPr>
      </w:pPr>
      <w:r w:rsidRPr="008412A3">
        <w:rPr>
          <w:b/>
        </w:rPr>
        <w:t>P</w:t>
      </w:r>
      <w:r w:rsidR="00CD5C08" w:rsidRPr="008412A3">
        <w:rPr>
          <w:b/>
        </w:rPr>
        <w:t xml:space="preserve">ersona </w:t>
      </w:r>
      <w:r w:rsidR="00B6146B" w:rsidRPr="008412A3">
        <w:rPr>
          <w:b/>
        </w:rPr>
        <w:t>sol·licitant</w:t>
      </w:r>
    </w:p>
    <w:p w14:paraId="354DBAB0" w14:textId="77777777" w:rsidR="00CD5C08" w:rsidRPr="007010AA" w:rsidRDefault="00CD5C08" w:rsidP="002E494C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01FFBDC5" w14:textId="77777777" w:rsidR="00CD5C08" w:rsidRDefault="00CD5C08" w:rsidP="002E494C">
      <w:pPr>
        <w:tabs>
          <w:tab w:val="left" w:pos="8222"/>
        </w:tabs>
        <w:autoSpaceDE w:val="0"/>
        <w:autoSpaceDN w:val="0"/>
        <w:adjustRightInd w:val="0"/>
        <w:spacing w:line="320" w:lineRule="exact"/>
        <w:ind w:right="283"/>
        <w:jc w:val="both"/>
        <w:rPr>
          <w:color w:val="000000"/>
        </w:rPr>
      </w:pPr>
    </w:p>
    <w:p w14:paraId="152B81D6" w14:textId="77777777" w:rsidR="002E494C" w:rsidRPr="007010AA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  <w:r>
        <w:rPr>
          <w:color w:val="000000"/>
        </w:rPr>
        <w:t>B</w:t>
      </w:r>
      <w:r w:rsidRPr="007010AA">
        <w:rPr>
          <w:color w:val="000000"/>
        </w:rPr>
        <w:t>envolgut</w:t>
      </w:r>
      <w:r>
        <w:rPr>
          <w:color w:val="000000"/>
        </w:rPr>
        <w:t>, benvolgu</w:t>
      </w:r>
      <w:r w:rsidRPr="007010AA">
        <w:rPr>
          <w:color w:val="000000"/>
        </w:rPr>
        <w:t xml:space="preserve">da, </w:t>
      </w:r>
    </w:p>
    <w:p w14:paraId="4120B8FF" w14:textId="77777777" w:rsidR="002E494C" w:rsidRPr="007010AA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</w:p>
    <w:p w14:paraId="1F65E8B4" w14:textId="77777777" w:rsidR="002E494C" w:rsidRPr="00A334E0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  <w:r w:rsidRPr="007010AA">
        <w:rPr>
          <w:color w:val="000000"/>
        </w:rPr>
        <w:t xml:space="preserve">Mitjançant </w:t>
      </w:r>
      <w:r>
        <w:rPr>
          <w:color w:val="000000"/>
        </w:rPr>
        <w:t xml:space="preserve">aquesta </w:t>
      </w:r>
      <w:r w:rsidRPr="007010AA">
        <w:rPr>
          <w:color w:val="000000"/>
        </w:rPr>
        <w:t xml:space="preserve">comunicació </w:t>
      </w:r>
      <w:r>
        <w:rPr>
          <w:color w:val="000000"/>
        </w:rPr>
        <w:t>responem</w:t>
      </w:r>
      <w:r w:rsidRPr="000A3A9E">
        <w:rPr>
          <w:color w:val="000000"/>
        </w:rPr>
        <w:t xml:space="preserve"> la vostra sol·licitud d</w:t>
      </w:r>
      <w:r>
        <w:rPr>
          <w:color w:val="000000"/>
        </w:rPr>
        <w:t>’</w:t>
      </w:r>
      <w:r w:rsidRPr="000A3A9E">
        <w:rPr>
          <w:color w:val="000000"/>
        </w:rPr>
        <w:t>accés a la informació pública</w:t>
      </w:r>
      <w:r>
        <w:rPr>
          <w:color w:val="000000"/>
        </w:rPr>
        <w:t xml:space="preserve"> (SAIP)</w:t>
      </w:r>
      <w:r w:rsidRPr="000A3A9E">
        <w:rPr>
          <w:color w:val="000000"/>
        </w:rPr>
        <w:t xml:space="preserve"> que </w:t>
      </w:r>
      <w:r>
        <w:rPr>
          <w:color w:val="000000"/>
        </w:rPr>
        <w:t>va entrar en aquest Ajuntament...</w:t>
      </w:r>
      <w:r w:rsidRPr="000A3A9E">
        <w:rPr>
          <w:color w:val="000000"/>
        </w:rPr>
        <w:t xml:space="preserve"> en data </w:t>
      </w:r>
      <w:r>
        <w:rPr>
          <w:color w:val="000000"/>
        </w:rPr>
        <w:t xml:space="preserve">.... </w:t>
      </w:r>
      <w:r w:rsidRPr="000A3A9E">
        <w:rPr>
          <w:color w:val="000000"/>
        </w:rPr>
        <w:t xml:space="preserve">de </w:t>
      </w:r>
      <w:r>
        <w:rPr>
          <w:color w:val="000000"/>
        </w:rPr>
        <w:t xml:space="preserve">...... </w:t>
      </w:r>
      <w:r w:rsidRPr="000A3A9E">
        <w:rPr>
          <w:color w:val="000000"/>
        </w:rPr>
        <w:t xml:space="preserve">de </w:t>
      </w:r>
      <w:r>
        <w:rPr>
          <w:color w:val="000000"/>
        </w:rPr>
        <w:t xml:space="preserve">......... </w:t>
      </w:r>
      <w:r w:rsidRPr="000A3A9E">
        <w:rPr>
          <w:color w:val="000000"/>
        </w:rPr>
        <w:t xml:space="preserve">(núm. de registre </w:t>
      </w:r>
      <w:r>
        <w:rPr>
          <w:color w:val="000000"/>
        </w:rPr>
        <w:t>............),</w:t>
      </w:r>
      <w:r w:rsidRPr="005D298F">
        <w:rPr>
          <w:color w:val="000000"/>
        </w:rPr>
        <w:t xml:space="preserve"> </w:t>
      </w:r>
      <w:r w:rsidRPr="00A334E0">
        <w:rPr>
          <w:color w:val="000000"/>
        </w:rPr>
        <w:t xml:space="preserve">per la qual, fent ús del dret </w:t>
      </w:r>
      <w:r>
        <w:rPr>
          <w:color w:val="000000"/>
        </w:rPr>
        <w:t>que determina</w:t>
      </w:r>
      <w:r w:rsidRPr="00A334E0">
        <w:rPr>
          <w:color w:val="000000"/>
        </w:rPr>
        <w:t xml:space="preserve"> l</w:t>
      </w:r>
      <w:r>
        <w:rPr>
          <w:color w:val="000000"/>
        </w:rPr>
        <w:t>’</w:t>
      </w:r>
      <w:r w:rsidRPr="00A334E0">
        <w:rPr>
          <w:color w:val="000000"/>
        </w:rPr>
        <w:t>article 18 de la Llei 19/2014, de 29 de desembre, de transparència, accés a la informació pública i bon govern (LTC), demaneu accedir a</w:t>
      </w:r>
      <w:r>
        <w:rPr>
          <w:color w:val="000000"/>
        </w:rPr>
        <w:t xml:space="preserve"> la informació següent</w:t>
      </w:r>
      <w:r w:rsidRPr="00A334E0">
        <w:rPr>
          <w:color w:val="000000"/>
        </w:rPr>
        <w:t>:</w:t>
      </w:r>
    </w:p>
    <w:p w14:paraId="239D019B" w14:textId="77777777" w:rsidR="002E494C" w:rsidRPr="00A334E0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</w:p>
    <w:p w14:paraId="59536455" w14:textId="77777777" w:rsidR="002E494C" w:rsidRPr="0067139A" w:rsidRDefault="002E494C" w:rsidP="002E494C">
      <w:pPr>
        <w:tabs>
          <w:tab w:val="left" w:pos="7125"/>
        </w:tabs>
        <w:spacing w:line="280" w:lineRule="exact"/>
        <w:ind w:firstLine="709"/>
        <w:jc w:val="both"/>
      </w:pPr>
      <w:r w:rsidRPr="0067139A">
        <w:t>“................”</w:t>
      </w:r>
      <w:r w:rsidRPr="0067139A">
        <w:rPr>
          <w:rStyle w:val="Refernciadenotaapeudepgina"/>
        </w:rPr>
        <w:footnoteReference w:id="1"/>
      </w:r>
      <w:r w:rsidRPr="0067139A">
        <w:tab/>
      </w:r>
    </w:p>
    <w:p w14:paraId="6F3D0697" w14:textId="77777777" w:rsidR="002E494C" w:rsidRPr="007010AA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</w:p>
    <w:p w14:paraId="1332B669" w14:textId="38D28870" w:rsidR="002E494C" w:rsidRPr="00B45B76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  <w:r>
        <w:rPr>
          <w:color w:val="000000"/>
        </w:rPr>
        <w:t>L’òrgan competent per resoldre</w:t>
      </w:r>
      <w:r>
        <w:rPr>
          <w:rStyle w:val="Refernciadenotaapeudepgina"/>
          <w:color w:val="000000"/>
        </w:rPr>
        <w:footnoteReference w:id="2"/>
      </w:r>
      <w:r>
        <w:rPr>
          <w:color w:val="000000"/>
        </w:rPr>
        <w:t xml:space="preserve"> </w:t>
      </w:r>
      <w:r w:rsidRPr="007010AA">
        <w:rPr>
          <w:color w:val="000000"/>
        </w:rPr>
        <w:t xml:space="preserve">la </w:t>
      </w:r>
      <w:r w:rsidRPr="008412A3">
        <w:rPr>
          <w:color w:val="000000"/>
        </w:rPr>
        <w:t>vostra sol·licitud ha considerat procedent estimar-la d</w:t>
      </w:r>
      <w:r>
        <w:rPr>
          <w:color w:val="000000"/>
        </w:rPr>
        <w:t>’</w:t>
      </w:r>
      <w:r w:rsidRPr="008412A3">
        <w:rPr>
          <w:color w:val="000000"/>
        </w:rPr>
        <w:t>acord amb el procediment simplificat</w:t>
      </w:r>
      <w:r w:rsidRPr="00B45B76">
        <w:rPr>
          <w:rStyle w:val="Refernciadenotaapeudepgina"/>
        </w:rPr>
        <w:footnoteReference w:id="3"/>
      </w:r>
      <w:r w:rsidRPr="008412A3">
        <w:rPr>
          <w:color w:val="000000"/>
        </w:rPr>
        <w:t xml:space="preserve"> </w:t>
      </w:r>
      <w:r>
        <w:rPr>
          <w:color w:val="000000"/>
        </w:rPr>
        <w:t>que regulen</w:t>
      </w:r>
      <w:r w:rsidRPr="008412A3">
        <w:rPr>
          <w:color w:val="000000"/>
        </w:rPr>
        <w:t xml:space="preserve"> l</w:t>
      </w:r>
      <w:r>
        <w:rPr>
          <w:color w:val="000000"/>
        </w:rPr>
        <w:t>’</w:t>
      </w:r>
      <w:r w:rsidRPr="008412A3">
        <w:rPr>
          <w:color w:val="000000"/>
        </w:rPr>
        <w:t>article 34.8 de la Llei 19/2014, del 29 de desembre</w:t>
      </w:r>
      <w:r>
        <w:rPr>
          <w:color w:val="000000"/>
        </w:rPr>
        <w:t>,</w:t>
      </w:r>
      <w:r w:rsidRPr="008412A3">
        <w:rPr>
          <w:color w:val="000000"/>
        </w:rPr>
        <w:t xml:space="preserve"> i l</w:t>
      </w:r>
      <w:r>
        <w:rPr>
          <w:color w:val="000000"/>
        </w:rPr>
        <w:t>’</w:t>
      </w:r>
      <w:r w:rsidRPr="008412A3">
        <w:rPr>
          <w:color w:val="000000"/>
        </w:rPr>
        <w:t xml:space="preserve">article 73.1 del Decret 8/2021, de 9 de febrer, sobre </w:t>
      </w:r>
      <w:r w:rsidRPr="00B45B76">
        <w:rPr>
          <w:color w:val="000000"/>
        </w:rPr>
        <w:t>la transparència i el dret d</w:t>
      </w:r>
      <w:r>
        <w:rPr>
          <w:color w:val="000000"/>
        </w:rPr>
        <w:t>’</w:t>
      </w:r>
      <w:r w:rsidRPr="00B45B76">
        <w:rPr>
          <w:color w:val="000000"/>
        </w:rPr>
        <w:t xml:space="preserve">accés a la informació pública (en endavant, Decret 8/2021). </w:t>
      </w:r>
    </w:p>
    <w:p w14:paraId="15E2DAE8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  <w:bookmarkStart w:id="0" w:name="_Hlk133395478"/>
    </w:p>
    <w:p w14:paraId="7A4FDC5C" w14:textId="07C2CFBE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  <w:r w:rsidRPr="008412A3">
        <w:rPr>
          <w:color w:val="000000"/>
        </w:rPr>
        <w:t>L</w:t>
      </w:r>
      <w:r>
        <w:rPr>
          <w:color w:val="000000"/>
        </w:rPr>
        <w:t>’</w:t>
      </w:r>
      <w:r w:rsidRPr="008412A3">
        <w:rPr>
          <w:color w:val="000000"/>
        </w:rPr>
        <w:t>anàlisi de la informació sol·licitada no permet apreciar la concurrència de límits a l</w:t>
      </w:r>
      <w:r>
        <w:rPr>
          <w:color w:val="000000"/>
        </w:rPr>
        <w:t>’</w:t>
      </w:r>
      <w:r w:rsidRPr="008412A3">
        <w:rPr>
          <w:color w:val="000000"/>
        </w:rPr>
        <w:t>accés a la informació pública.</w:t>
      </w:r>
    </w:p>
    <w:bookmarkEnd w:id="0"/>
    <w:p w14:paraId="64C5BFF6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</w:p>
    <w:p w14:paraId="11623B07" w14:textId="650744B6" w:rsidR="002E494C" w:rsidRPr="007010AA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  <w:r>
        <w:rPr>
          <w:color w:val="000000"/>
        </w:rPr>
        <w:t>E</w:t>
      </w:r>
      <w:r w:rsidRPr="007010AA">
        <w:rPr>
          <w:color w:val="000000"/>
        </w:rPr>
        <w:t xml:space="preserve">n aquest sentit, us </w:t>
      </w:r>
      <w:r>
        <w:rPr>
          <w:color w:val="000000"/>
        </w:rPr>
        <w:t>lliurem</w:t>
      </w:r>
      <w:r w:rsidRPr="007010AA">
        <w:rPr>
          <w:color w:val="000000"/>
        </w:rPr>
        <w:t xml:space="preserve"> la informació</w:t>
      </w:r>
      <w:r w:rsidRPr="007038BC">
        <w:rPr>
          <w:color w:val="000000"/>
        </w:rPr>
        <w:t xml:space="preserve"> </w:t>
      </w:r>
      <w:r w:rsidRPr="007010AA">
        <w:rPr>
          <w:color w:val="000000"/>
        </w:rPr>
        <w:t>següent</w:t>
      </w:r>
      <w:r>
        <w:rPr>
          <w:color w:val="000000"/>
        </w:rPr>
        <w:t>:</w:t>
      </w:r>
      <w:r>
        <w:rPr>
          <w:rStyle w:val="Refernciadenotaapeudepgina"/>
          <w:color w:val="000000"/>
        </w:rPr>
        <w:footnoteReference w:id="4"/>
      </w:r>
      <w:r>
        <w:rPr>
          <w:color w:val="000000"/>
        </w:rPr>
        <w:t xml:space="preserve"> </w:t>
      </w:r>
    </w:p>
    <w:p w14:paraId="007F3C49" w14:textId="77777777" w:rsidR="002E494C" w:rsidRPr="007010AA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</w:p>
    <w:p w14:paraId="0BD15F74" w14:textId="7D627A0E" w:rsidR="002E494C" w:rsidRPr="002E494C" w:rsidRDefault="002E494C" w:rsidP="002E494C">
      <w:pPr>
        <w:tabs>
          <w:tab w:val="left" w:pos="7125"/>
        </w:tabs>
        <w:spacing w:line="280" w:lineRule="exact"/>
        <w:ind w:firstLine="709"/>
        <w:jc w:val="both"/>
      </w:pPr>
      <w:r w:rsidRPr="00A334E0">
        <w:t>“................</w:t>
      </w:r>
      <w:r>
        <w:t>”</w:t>
      </w:r>
      <w:r w:rsidRPr="00A334E0">
        <w:rPr>
          <w:rStyle w:val="Refernciadenotaapeudepgina"/>
        </w:rPr>
        <w:footnoteReference w:id="5"/>
      </w:r>
      <w:r>
        <w:tab/>
      </w:r>
    </w:p>
    <w:p w14:paraId="7A478E16" w14:textId="77777777" w:rsidR="002E494C" w:rsidRPr="007010AA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color w:val="000000"/>
        </w:rPr>
      </w:pPr>
      <w:r>
        <w:rPr>
          <w:color w:val="000000"/>
        </w:rPr>
        <w:lastRenderedPageBreak/>
        <w:t>Per a q</w:t>
      </w:r>
      <w:r w:rsidRPr="007010AA">
        <w:rPr>
          <w:color w:val="000000"/>
        </w:rPr>
        <w:t xml:space="preserve">ualsevol aclariment respecte </w:t>
      </w:r>
      <w:r>
        <w:rPr>
          <w:color w:val="000000"/>
        </w:rPr>
        <w:t xml:space="preserve">de </w:t>
      </w:r>
      <w:r w:rsidRPr="007010AA">
        <w:rPr>
          <w:color w:val="000000"/>
        </w:rPr>
        <w:t>la informació lliurada en resposta a aquest dret d</w:t>
      </w:r>
      <w:r>
        <w:rPr>
          <w:color w:val="000000"/>
        </w:rPr>
        <w:t>’</w:t>
      </w:r>
      <w:r w:rsidRPr="007010AA">
        <w:rPr>
          <w:color w:val="000000"/>
        </w:rPr>
        <w:t>accés, po</w:t>
      </w:r>
      <w:r>
        <w:rPr>
          <w:color w:val="000000"/>
        </w:rPr>
        <w:t>deu</w:t>
      </w:r>
      <w:r w:rsidRPr="007010AA">
        <w:rPr>
          <w:color w:val="000000"/>
        </w:rPr>
        <w:t xml:space="preserve"> contactar amb </w:t>
      </w:r>
      <w:r>
        <w:rPr>
          <w:color w:val="000000"/>
        </w:rPr>
        <w:t>.........</w:t>
      </w:r>
      <w:r>
        <w:rPr>
          <w:rStyle w:val="Refernciadenotaapeudepgina"/>
          <w:color w:val="000000"/>
        </w:rPr>
        <w:footnoteReference w:id="6"/>
      </w:r>
      <w:r w:rsidRPr="007010AA">
        <w:rPr>
          <w:color w:val="000000"/>
        </w:rPr>
        <w:t xml:space="preserve"> de </w:t>
      </w:r>
      <w:r w:rsidRPr="00454BB6">
        <w:t>l</w:t>
      </w:r>
      <w:r>
        <w:t>’</w:t>
      </w:r>
      <w:r w:rsidRPr="00454BB6">
        <w:t>Ajuntament.</w:t>
      </w:r>
    </w:p>
    <w:p w14:paraId="2622D93E" w14:textId="77777777" w:rsidR="002E494C" w:rsidRPr="00472A77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</w:pPr>
    </w:p>
    <w:p w14:paraId="21F4E954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</w:pPr>
      <w:r>
        <w:t xml:space="preserve">La informació es facilita en el format </w:t>
      </w:r>
      <w:r w:rsidRPr="008459D0">
        <w:t>sol·licitat</w:t>
      </w:r>
      <w:r w:rsidRPr="008459D0">
        <w:rPr>
          <w:rStyle w:val="Refernciadenotaapeudepgina"/>
        </w:rPr>
        <w:footnoteReference w:id="7"/>
      </w:r>
      <w:r w:rsidRPr="008459D0">
        <w:t>/reutilitzable</w:t>
      </w:r>
      <w:r>
        <w:t xml:space="preserve">, de conformitat amb el que disposa </w:t>
      </w:r>
      <w:r w:rsidRPr="00472A77">
        <w:t>l</w:t>
      </w:r>
      <w:r>
        <w:t>’</w:t>
      </w:r>
      <w:r w:rsidRPr="00472A77">
        <w:t>article 7</w:t>
      </w:r>
      <w:r>
        <w:t>4</w:t>
      </w:r>
      <w:r w:rsidRPr="00472A77">
        <w:t xml:space="preserve"> del Decret 8/2021, de 9 de febrer</w:t>
      </w:r>
      <w:r>
        <w:t>.</w:t>
      </w:r>
      <w:r>
        <w:rPr>
          <w:rStyle w:val="Refernciadenotaapeudepgina"/>
        </w:rPr>
        <w:footnoteReference w:id="8"/>
      </w:r>
      <w:r w:rsidRPr="00DE332B">
        <w:t xml:space="preserve"> La reutilització de </w:t>
      </w:r>
      <w:r>
        <w:t>la informació a la qual es dona</w:t>
      </w:r>
      <w:r w:rsidRPr="00DE332B">
        <w:t xml:space="preserve"> accés queda subjecta a les garanties d</w:t>
      </w:r>
      <w:r>
        <w:t>’</w:t>
      </w:r>
      <w:r w:rsidRPr="00DE332B">
        <w:t>ús de la informació pública reutilitzable d</w:t>
      </w:r>
      <w:r>
        <w:t>’</w:t>
      </w:r>
      <w:r w:rsidRPr="00DE332B">
        <w:t xml:space="preserve">acord amb </w:t>
      </w:r>
      <w:r>
        <w:t>el que estipula</w:t>
      </w:r>
      <w:r w:rsidRPr="00DE332B">
        <w:t xml:space="preserve"> l</w:t>
      </w:r>
      <w:r>
        <w:t>’</w:t>
      </w:r>
      <w:r w:rsidRPr="00DE332B">
        <w:t>article 75</w:t>
      </w:r>
      <w:r>
        <w:t>.</w:t>
      </w:r>
      <w:r>
        <w:rPr>
          <w:rStyle w:val="Refernciadenotaapeudepgina"/>
        </w:rPr>
        <w:footnoteReference w:id="9"/>
      </w:r>
    </w:p>
    <w:p w14:paraId="4BA81222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</w:pPr>
    </w:p>
    <w:p w14:paraId="09CC7B4C" w14:textId="77777777" w:rsidR="002E494C" w:rsidRPr="0067139A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</w:pPr>
      <w:r w:rsidRPr="0067139A">
        <w:t xml:space="preserve">Es comunica que la normativa de protecció de dades personals serà aplicable a qualsevol tractament que </w:t>
      </w:r>
      <w:r>
        <w:t xml:space="preserve">es </w:t>
      </w:r>
      <w:r w:rsidRPr="0067139A">
        <w:t>dugui a terme de les dades de terceres persones que consten a la documentació que es remet.</w:t>
      </w:r>
    </w:p>
    <w:p w14:paraId="04A2B707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  <w:rPr>
          <w:rFonts w:ascii="Tahoma" w:hAnsi="Tahoma"/>
        </w:rPr>
      </w:pPr>
    </w:p>
    <w:p w14:paraId="715445A8" w14:textId="77777777" w:rsidR="002E494C" w:rsidRPr="00E9791E" w:rsidRDefault="002E494C" w:rsidP="002E494C">
      <w:pPr>
        <w:tabs>
          <w:tab w:val="left" w:pos="8505"/>
        </w:tabs>
        <w:autoSpaceDE w:val="0"/>
        <w:autoSpaceDN w:val="0"/>
        <w:adjustRightInd w:val="0"/>
        <w:ind w:right="-1"/>
        <w:jc w:val="both"/>
      </w:pPr>
      <w:r w:rsidRPr="008412A3">
        <w:t xml:space="preserve">La informació constitueix un bé públic i no pot </w:t>
      </w:r>
      <w:r>
        <w:t xml:space="preserve">divulgar-se, reproduir-se ni utilitzar-se </w:t>
      </w:r>
      <w:r w:rsidRPr="008412A3">
        <w:t>amb finalitats que puguin generar un perjudici, sigui en compliment de la normativa de protecció de dades, dels drets de propietat intel·lectual o industrial, o dels mateixos serveis, béns i valors públics.</w:t>
      </w:r>
    </w:p>
    <w:p w14:paraId="49012E20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</w:pPr>
    </w:p>
    <w:p w14:paraId="4D535146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</w:pPr>
      <w:r>
        <w:t>Aquesta comunicació se us tramet de conformitat amb el que disposa l’article 34.8 de l’</w:t>
      </w:r>
      <w:r w:rsidRPr="005C2E8F">
        <w:t xml:space="preserve">LTC, </w:t>
      </w:r>
      <w:r>
        <w:t>i se satisfà el dret d’accés a la informació pública que heu exercit.</w:t>
      </w:r>
    </w:p>
    <w:p w14:paraId="1061C77E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</w:pPr>
    </w:p>
    <w:p w14:paraId="278AD1EE" w14:textId="45F17361" w:rsidR="0039106E" w:rsidRPr="0037447A" w:rsidRDefault="002E494C" w:rsidP="002E494C">
      <w:pPr>
        <w:tabs>
          <w:tab w:val="left" w:pos="8222"/>
        </w:tabs>
        <w:autoSpaceDE w:val="0"/>
        <w:autoSpaceDN w:val="0"/>
        <w:adjustRightInd w:val="0"/>
        <w:spacing w:line="280" w:lineRule="exact"/>
        <w:ind w:right="283"/>
        <w:jc w:val="both"/>
      </w:pPr>
      <w:r w:rsidRPr="0037447A">
        <w:t>Tanmateix, quedem a la vostra disposició per a qualsevol consideració i</w:t>
      </w:r>
      <w:r>
        <w:t xml:space="preserve"> us informem que, d’acord amb la mateixa LTC</w:t>
      </w:r>
      <w:r w:rsidRPr="0037447A">
        <w:t>, aquesta comunicació pot ser objecte de reclamació davant la Comissió de Garantia del Dret d</w:t>
      </w:r>
      <w:r>
        <w:t>’</w:t>
      </w:r>
      <w:r w:rsidRPr="0037447A">
        <w:t>Accés a la Informació Pública (GAIP), en el termini d</w:t>
      </w:r>
      <w:r>
        <w:t>’</w:t>
      </w:r>
      <w:r w:rsidRPr="0037447A">
        <w:t>un mes a comptar de</w:t>
      </w:r>
      <w:r>
        <w:t xml:space="preserve"> </w:t>
      </w:r>
      <w:r w:rsidRPr="0037447A">
        <w:t>l</w:t>
      </w:r>
      <w:r>
        <w:t xml:space="preserve">’endemà </w:t>
      </w:r>
      <w:r w:rsidRPr="0037447A">
        <w:t>de la notificació.</w:t>
      </w:r>
    </w:p>
    <w:sectPr w:rsidR="0039106E" w:rsidRPr="0037447A" w:rsidSect="00535A57">
      <w:headerReference w:type="default" r:id="rId8"/>
      <w:headerReference w:type="first" r:id="rId9"/>
      <w:pgSz w:w="11899" w:h="16840"/>
      <w:pgMar w:top="2977" w:right="1409" w:bottom="1702" w:left="1985" w:header="99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F981" w14:textId="77777777" w:rsidR="00AC3968" w:rsidRDefault="00AC3968">
      <w:r>
        <w:separator/>
      </w:r>
    </w:p>
  </w:endnote>
  <w:endnote w:type="continuationSeparator" w:id="0">
    <w:p w14:paraId="05FDB124" w14:textId="77777777" w:rsidR="00AC3968" w:rsidRDefault="00AC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C3F3" w14:textId="77777777" w:rsidR="00AC3968" w:rsidRDefault="00AC3968">
      <w:r>
        <w:separator/>
      </w:r>
    </w:p>
  </w:footnote>
  <w:footnote w:type="continuationSeparator" w:id="0">
    <w:p w14:paraId="7472B91A" w14:textId="77777777" w:rsidR="00AC3968" w:rsidRDefault="00AC3968">
      <w:r>
        <w:continuationSeparator/>
      </w:r>
    </w:p>
  </w:footnote>
  <w:footnote w:id="1">
    <w:p w14:paraId="2ECD6159" w14:textId="77777777" w:rsidR="002E494C" w:rsidRDefault="002E494C" w:rsidP="002E494C">
      <w:pPr>
        <w:pStyle w:val="Textdenotaapeudepgina"/>
      </w:pPr>
      <w:r>
        <w:rPr>
          <w:rStyle w:val="Refernciadenotaapeudepgina"/>
        </w:rPr>
        <w:footnoteRef/>
      </w:r>
      <w:r>
        <w:t xml:space="preserve"> En aquest espai cal reproduir literalment la informació que demana la SAIP. </w:t>
      </w:r>
    </w:p>
    <w:p w14:paraId="181C71AB" w14:textId="77777777" w:rsidR="002E494C" w:rsidRDefault="002E494C" w:rsidP="002E494C">
      <w:pPr>
        <w:pStyle w:val="Textdenotaapeudepgina"/>
      </w:pPr>
    </w:p>
  </w:footnote>
  <w:footnote w:id="2">
    <w:p w14:paraId="16417AE6" w14:textId="77777777" w:rsidR="002E494C" w:rsidRDefault="002E494C" w:rsidP="002E494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t>L</w:t>
      </w:r>
      <w:r w:rsidRPr="009F47A1">
        <w:t>’òrgan competent per resoldre en el cas de l’Administració local serà el que determinin les normes organitzatives pròpies i, si no n’hi ha</w:t>
      </w:r>
      <w:r>
        <w:t>,</w:t>
      </w:r>
      <w:r w:rsidRPr="009F47A1">
        <w:t xml:space="preserve"> l’alcalde o el president, o l’òrgan en qu</w:t>
      </w:r>
      <w:r>
        <w:t>è</w:t>
      </w:r>
      <w:r w:rsidRPr="009F47A1">
        <w:t xml:space="preserve"> deleguin (art. 32</w:t>
      </w:r>
      <w:r>
        <w:t>.</w:t>
      </w:r>
      <w:r w:rsidRPr="0067139A">
        <w:rPr>
          <w:i/>
        </w:rPr>
        <w:t>b</w:t>
      </w:r>
      <w:r w:rsidRPr="009F47A1">
        <w:t xml:space="preserve"> </w:t>
      </w:r>
      <w:r>
        <w:t>de l’</w:t>
      </w:r>
      <w:r w:rsidRPr="009F47A1">
        <w:t>LTC</w:t>
      </w:r>
      <w:r>
        <w:t>)</w:t>
      </w:r>
      <w:r w:rsidRPr="009F47A1">
        <w:t>.</w:t>
      </w:r>
    </w:p>
    <w:p w14:paraId="691491DC" w14:textId="77777777" w:rsidR="002E494C" w:rsidRDefault="002E494C" w:rsidP="002E494C">
      <w:pPr>
        <w:pStyle w:val="Textdenotaapeudepgina"/>
      </w:pPr>
    </w:p>
  </w:footnote>
  <w:footnote w:id="3">
    <w:p w14:paraId="7FC8F41F" w14:textId="77777777" w:rsidR="002E494C" w:rsidRDefault="002E494C" w:rsidP="002E494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t xml:space="preserve">Aquesta comunicació sols és procedent en cas que s’estimi la sol·licitud i no s’hi hagi oposat cap tercer, </w:t>
      </w:r>
      <w:r w:rsidRPr="00370FFE">
        <w:t>conforme</w:t>
      </w:r>
      <w:r>
        <w:t xml:space="preserve"> a l’article 34.8 de l’LTC. </w:t>
      </w:r>
    </w:p>
    <w:p w14:paraId="5B4A3562" w14:textId="77777777" w:rsidR="002E494C" w:rsidRDefault="002E494C" w:rsidP="002E494C">
      <w:pPr>
        <w:pStyle w:val="Textdenotaapeudepgina"/>
      </w:pPr>
    </w:p>
  </w:footnote>
  <w:footnote w:id="4">
    <w:p w14:paraId="67B90520" w14:textId="77777777" w:rsidR="002E494C" w:rsidRPr="00B92512" w:rsidRDefault="002E494C" w:rsidP="002E494C">
      <w:pPr>
        <w:pStyle w:val="Textdenotaapeudepgina"/>
        <w:rPr>
          <w:i/>
        </w:rPr>
      </w:pPr>
      <w:r>
        <w:rPr>
          <w:rStyle w:val="Refernciadenotaapeudepgina"/>
        </w:rPr>
        <w:footnoteRef/>
      </w:r>
      <w:r>
        <w:t xml:space="preserve"> </w:t>
      </w:r>
      <w:r>
        <w:t xml:space="preserve">Redactat alternatiu del paràgraf, en cas que la informació a lliurar sigui molt extensa i calgui enviar-la </w:t>
      </w:r>
      <w:r w:rsidRPr="008412A3">
        <w:t>per una altra via:</w:t>
      </w:r>
    </w:p>
    <w:p w14:paraId="40067ACF" w14:textId="77777777" w:rsidR="002E494C" w:rsidRDefault="002E494C" w:rsidP="002E494C">
      <w:pPr>
        <w:tabs>
          <w:tab w:val="left" w:pos="8222"/>
        </w:tabs>
        <w:autoSpaceDE w:val="0"/>
        <w:autoSpaceDN w:val="0"/>
        <w:adjustRightInd w:val="0"/>
        <w:ind w:right="283"/>
        <w:jc w:val="both"/>
        <w:rPr>
          <w:rFonts w:cs="Times New Roman"/>
          <w:sz w:val="20"/>
          <w:szCs w:val="20"/>
          <w:lang w:eastAsia="ca-ES"/>
        </w:rPr>
      </w:pPr>
    </w:p>
    <w:p w14:paraId="53A23D67" w14:textId="77777777" w:rsidR="002E494C" w:rsidRPr="002E3E16" w:rsidRDefault="002E494C" w:rsidP="002E494C">
      <w:pPr>
        <w:tabs>
          <w:tab w:val="left" w:pos="8222"/>
        </w:tabs>
        <w:autoSpaceDE w:val="0"/>
        <w:autoSpaceDN w:val="0"/>
        <w:adjustRightInd w:val="0"/>
        <w:ind w:right="283"/>
        <w:jc w:val="both"/>
        <w:rPr>
          <w:rFonts w:cs="Times New Roman"/>
          <w:sz w:val="20"/>
          <w:szCs w:val="20"/>
          <w:lang w:eastAsia="ca-ES"/>
        </w:rPr>
      </w:pPr>
      <w:r w:rsidRPr="002E3E16">
        <w:rPr>
          <w:rFonts w:cs="Times New Roman"/>
          <w:sz w:val="20"/>
          <w:szCs w:val="20"/>
          <w:lang w:eastAsia="ca-ES"/>
        </w:rPr>
        <w:t>“</w:t>
      </w:r>
      <w:r w:rsidRPr="0067139A">
        <w:rPr>
          <w:rFonts w:cs="Times New Roman"/>
          <w:iCs/>
          <w:sz w:val="20"/>
          <w:szCs w:val="20"/>
          <w:lang w:eastAsia="ca-ES"/>
        </w:rPr>
        <w:t>L’òrgan competent responsable de gestionar la SAIP ha considerat procedent estimar-la i, en aquest sentit, us fem saber que us remetrem per correu electrònic</w:t>
      </w:r>
      <w:r>
        <w:rPr>
          <w:rFonts w:cs="Times New Roman"/>
          <w:iCs/>
          <w:sz w:val="20"/>
          <w:szCs w:val="20"/>
          <w:lang w:eastAsia="ca-ES"/>
        </w:rPr>
        <w:t>,</w:t>
      </w:r>
      <w:r w:rsidRPr="0067139A">
        <w:rPr>
          <w:rFonts w:cs="Times New Roman"/>
          <w:iCs/>
          <w:sz w:val="20"/>
          <w:szCs w:val="20"/>
          <w:lang w:eastAsia="ca-ES"/>
        </w:rPr>
        <w:t xml:space="preserve"> a l’adreça que vàreu facilitar en el formulari de sol·licitud, la informació següent</w:t>
      </w:r>
      <w:r w:rsidRPr="002E3E16">
        <w:rPr>
          <w:rFonts w:cs="Times New Roman"/>
          <w:sz w:val="20"/>
          <w:szCs w:val="20"/>
          <w:lang w:eastAsia="ca-ES"/>
        </w:rPr>
        <w:t>:”</w:t>
      </w:r>
    </w:p>
    <w:p w14:paraId="121A68F8" w14:textId="77777777" w:rsidR="002E494C" w:rsidRDefault="002E494C" w:rsidP="002E494C">
      <w:pPr>
        <w:pStyle w:val="Textdenotaapeudepgina"/>
      </w:pPr>
    </w:p>
  </w:footnote>
  <w:footnote w:id="5">
    <w:p w14:paraId="05642DC0" w14:textId="6F673272" w:rsidR="002E494C" w:rsidRDefault="002E494C" w:rsidP="002E494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t xml:space="preserve">En aquest espai cal incloure-hi tota la informació o els enllaços que es faciliten en resposta a la SAIP. </w:t>
      </w:r>
      <w:r w:rsidRPr="008412A3">
        <w:t>En el cas que la informació es trobi disponible en una adreça web</w:t>
      </w:r>
      <w:r>
        <w:t>,</w:t>
      </w:r>
      <w:r w:rsidRPr="008412A3">
        <w:t xml:space="preserve"> </w:t>
      </w:r>
      <w:r>
        <w:t>se’n</w:t>
      </w:r>
      <w:r w:rsidRPr="008412A3">
        <w:t xml:space="preserve"> pot facilitar l’enllaç.</w:t>
      </w:r>
    </w:p>
    <w:p w14:paraId="6F3BD2D3" w14:textId="77777777" w:rsidR="002E494C" w:rsidRDefault="002E494C" w:rsidP="002E494C">
      <w:pPr>
        <w:pStyle w:val="Textdenotaapeudepgina"/>
      </w:pPr>
    </w:p>
  </w:footnote>
  <w:footnote w:id="6">
    <w:p w14:paraId="6513CBB5" w14:textId="77777777" w:rsidR="002E494C" w:rsidRDefault="002E494C" w:rsidP="002E494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t>Heu de facilitar una adreça corporativa de contacte per a possibles aclariments respecte de la informació lliurada.</w:t>
      </w:r>
    </w:p>
    <w:p w14:paraId="437ABDB0" w14:textId="77777777" w:rsidR="002E494C" w:rsidRDefault="002E494C" w:rsidP="002E494C">
      <w:pPr>
        <w:pStyle w:val="Textdenotaapeudepgina"/>
      </w:pPr>
    </w:p>
  </w:footnote>
  <w:footnote w:id="7">
    <w:p w14:paraId="56CBE818" w14:textId="77777777" w:rsidR="002E494C" w:rsidRDefault="002E494C" w:rsidP="002E494C">
      <w:pPr>
        <w:pStyle w:val="Textdenotaapeudepgina"/>
      </w:pPr>
      <w:r w:rsidRPr="008412A3">
        <w:rPr>
          <w:rStyle w:val="Refernciadenotaapeudepgina"/>
        </w:rPr>
        <w:footnoteRef/>
      </w:r>
      <w:r w:rsidRPr="008412A3">
        <w:t xml:space="preserve"> </w:t>
      </w:r>
      <w:r w:rsidRPr="008412A3">
        <w:t>En cas que en la sol·licitud no s’</w:t>
      </w:r>
      <w:r>
        <w:t xml:space="preserve">hi </w:t>
      </w:r>
      <w:r w:rsidRPr="008412A3">
        <w:t>indiqui el format</w:t>
      </w:r>
      <w:r>
        <w:t xml:space="preserve"> en què es disposa la informació,</w:t>
      </w:r>
      <w:r w:rsidRPr="008412A3">
        <w:t xml:space="preserve"> l’</w:t>
      </w:r>
      <w:r>
        <w:t xml:space="preserve">Ajuntament </w:t>
      </w:r>
      <w:r w:rsidRPr="008412A3">
        <w:t xml:space="preserve">podrà </w:t>
      </w:r>
      <w:r>
        <w:t>elegir-lo</w:t>
      </w:r>
      <w:r w:rsidRPr="008412A3">
        <w:t>. En aquests casos, caldrà substituir el paràgraf referenciat pe</w:t>
      </w:r>
      <w:r>
        <w:t>l següent</w:t>
      </w:r>
      <w:r w:rsidRPr="008412A3">
        <w:t>:</w:t>
      </w:r>
    </w:p>
    <w:p w14:paraId="6793D4C8" w14:textId="77777777" w:rsidR="002E494C" w:rsidRPr="002E3E16" w:rsidRDefault="002E494C" w:rsidP="002E494C">
      <w:pPr>
        <w:pStyle w:val="Textdenotaapeudepgina"/>
      </w:pPr>
    </w:p>
    <w:p w14:paraId="2D56E45C" w14:textId="77777777" w:rsidR="002E494C" w:rsidRPr="002E3E16" w:rsidRDefault="002E494C" w:rsidP="002E494C">
      <w:pPr>
        <w:pStyle w:val="Textdenotaapeudepgina"/>
      </w:pPr>
      <w:r w:rsidRPr="002E3E16">
        <w:t>“</w:t>
      </w:r>
      <w:r w:rsidRPr="0067139A">
        <w:rPr>
          <w:rFonts w:cs="Arial"/>
          <w:iCs/>
        </w:rPr>
        <w:t>D’acord amb l’article 73.2 del Decret 8/2021, de 9 de febrer, es facilita l’accés a la informació demanada mitjançant...</w:t>
      </w:r>
      <w:r>
        <w:rPr>
          <w:rFonts w:cs="Arial"/>
          <w:iCs/>
        </w:rPr>
        <w:t xml:space="preserve"> </w:t>
      </w:r>
      <w:r w:rsidRPr="0067139A">
        <w:rPr>
          <w:rFonts w:cs="Arial"/>
          <w:iCs/>
        </w:rPr>
        <w:t>(indi</w:t>
      </w:r>
      <w:r>
        <w:rPr>
          <w:rFonts w:cs="Arial"/>
          <w:iCs/>
        </w:rPr>
        <w:t>queu el</w:t>
      </w:r>
      <w:r w:rsidRPr="0067139A">
        <w:rPr>
          <w:rFonts w:cs="Arial"/>
          <w:iCs/>
        </w:rPr>
        <w:t xml:space="preserve"> format).”</w:t>
      </w:r>
    </w:p>
    <w:p w14:paraId="79835FE1" w14:textId="77777777" w:rsidR="002E494C" w:rsidRDefault="002E494C" w:rsidP="002E494C">
      <w:pPr>
        <w:pStyle w:val="Textdenotaapeudepgina"/>
      </w:pPr>
    </w:p>
  </w:footnote>
  <w:footnote w:id="8">
    <w:p w14:paraId="40023F5D" w14:textId="77777777" w:rsidR="002E494C" w:rsidRPr="00351BA0" w:rsidRDefault="002E494C" w:rsidP="002E494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351BA0">
        <w:t xml:space="preserve">L’article 75 del Decret 8/2021 regula les garanties d’ús de la informació pública reutilitzable, </w:t>
      </w:r>
      <w:r>
        <w:t>i estableix</w:t>
      </w:r>
      <w:r w:rsidRPr="00351BA0">
        <w:t xml:space="preserve"> com a regla general que la reutilització de la informació queda subjecta a la Llicència oberta d’ús d’informació</w:t>
      </w:r>
      <w:r>
        <w:t xml:space="preserve"> </w:t>
      </w:r>
      <w:r w:rsidRPr="00351BA0">
        <w:t>-</w:t>
      </w:r>
      <w:r>
        <w:t xml:space="preserve"> </w:t>
      </w:r>
      <w:r w:rsidRPr="00351BA0">
        <w:t xml:space="preserve">Catalunya o </w:t>
      </w:r>
      <w:r w:rsidRPr="00370FFE">
        <w:t>a</w:t>
      </w:r>
      <w:r w:rsidRPr="00351BA0">
        <w:t xml:space="preserve"> les llicències de </w:t>
      </w:r>
      <w:proofErr w:type="spellStart"/>
      <w:r w:rsidRPr="00351BA0">
        <w:t>Creative</w:t>
      </w:r>
      <w:proofErr w:type="spellEnd"/>
      <w:r w:rsidRPr="00351BA0">
        <w:t xml:space="preserve"> </w:t>
      </w:r>
      <w:proofErr w:type="spellStart"/>
      <w:r w:rsidRPr="00351BA0">
        <w:t>Commons</w:t>
      </w:r>
      <w:proofErr w:type="spellEnd"/>
      <w:r w:rsidRPr="00351BA0">
        <w:t xml:space="preserve"> que compleixen les condicions </w:t>
      </w:r>
      <w:r>
        <w:t>que estableix</w:t>
      </w:r>
      <w:r w:rsidRPr="00351BA0">
        <w:t xml:space="preserve"> el mateix article. Així mateix, l’esmentat article estableix que la persona </w:t>
      </w:r>
      <w:r>
        <w:t xml:space="preserve">que sol·licita </w:t>
      </w:r>
      <w:r w:rsidRPr="00351BA0">
        <w:t>informació pot demanar a l’òrgan competent un certificat de les condicions de reutilització que regien per a una informació pública en un moment determinat. La certificació s’ha d’expedir en un termini màxim de quinze dies hàbils, a comptar de la recepció de la sol·licitud en el registre electrònic de l’ajuntament (art. 75.10 del Decret 8/2021).</w:t>
      </w:r>
    </w:p>
    <w:p w14:paraId="314599BE" w14:textId="77777777" w:rsidR="002E494C" w:rsidRDefault="002E494C" w:rsidP="002E494C">
      <w:pPr>
        <w:pStyle w:val="Textdenotaapeudepgina"/>
      </w:pPr>
    </w:p>
  </w:footnote>
  <w:footnote w:id="9">
    <w:p w14:paraId="5627E863" w14:textId="77777777" w:rsidR="002E494C" w:rsidRDefault="002E494C" w:rsidP="002E494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t>Cal incloure aquest paràgraf només en el cas que disposeu de la documentació en format reutilitzable.</w:t>
      </w:r>
    </w:p>
    <w:p w14:paraId="540AFA0D" w14:textId="77777777" w:rsidR="002E494C" w:rsidRDefault="002E494C" w:rsidP="002E494C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BB2C" w14:textId="7291EFC2" w:rsidR="002E494C" w:rsidRPr="00C1478B" w:rsidRDefault="002E494C" w:rsidP="002E494C">
    <w:pPr>
      <w:tabs>
        <w:tab w:val="left" w:pos="8222"/>
      </w:tabs>
      <w:autoSpaceDE w:val="0"/>
      <w:autoSpaceDN w:val="0"/>
      <w:adjustRightInd w:val="0"/>
      <w:spacing w:line="320" w:lineRule="exact"/>
      <w:ind w:left="4678" w:right="283" w:hanging="4956"/>
      <w:jc w:val="center"/>
      <w:rPr>
        <w:b/>
        <w:color w:val="FF0000"/>
      </w:rPr>
    </w:pPr>
    <w:r>
      <w:rPr>
        <w:b/>
        <w:color w:val="FF0000"/>
      </w:rPr>
      <w:t>CAL</w:t>
    </w:r>
    <w:r w:rsidRPr="00C1478B">
      <w:rPr>
        <w:b/>
        <w:color w:val="FF0000"/>
      </w:rPr>
      <w:t xml:space="preserve"> ELIMINAR LES REFERÈNCIES QUE CONTÉ AQUEST MODEL</w:t>
    </w:r>
  </w:p>
  <w:p w14:paraId="13CB90B4" w14:textId="3C004CE0" w:rsidR="00724A84" w:rsidRDefault="00724A8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F8E2" w14:textId="77777777" w:rsidR="00B14FB1" w:rsidRDefault="00EF7FE7" w:rsidP="00B14FB1">
    <w:pPr>
      <w:pStyle w:val="Capalera"/>
      <w:spacing w:after="120"/>
      <w:ind w:left="5529"/>
      <w:rPr>
        <w:b/>
        <w:sz w:val="18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78931152" wp14:editId="3D0C5D37">
          <wp:simplePos x="0" y="0"/>
          <wp:positionH relativeFrom="column">
            <wp:posOffset>-469900</wp:posOffset>
          </wp:positionH>
          <wp:positionV relativeFrom="paragraph">
            <wp:posOffset>-125095</wp:posOffset>
          </wp:positionV>
          <wp:extent cx="1533525" cy="533400"/>
          <wp:effectExtent l="0" t="0" r="9525" b="0"/>
          <wp:wrapNone/>
          <wp:docPr id="3" name="Imatge 2" descr="DB positiu 201 Carta Membret D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DB positiu 201 Carta Membret D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FB1">
      <w:rPr>
        <w:b/>
        <w:sz w:val="18"/>
      </w:rPr>
      <w:t>Àrea ...</w:t>
    </w:r>
  </w:p>
  <w:p w14:paraId="2EA5BA5D" w14:textId="77777777" w:rsidR="00B14FB1" w:rsidRDefault="00B14FB1" w:rsidP="00B14FB1">
    <w:pPr>
      <w:pStyle w:val="Capalera"/>
      <w:spacing w:line="180" w:lineRule="exact"/>
      <w:ind w:left="5529"/>
      <w:rPr>
        <w:sz w:val="16"/>
      </w:rPr>
    </w:pPr>
    <w:r>
      <w:rPr>
        <w:sz w:val="16"/>
      </w:rPr>
      <w:t>Gerència / Direcció de Serveis ....</w:t>
    </w:r>
  </w:p>
  <w:p w14:paraId="26EB4778" w14:textId="77777777" w:rsidR="00D816B5" w:rsidRPr="00CD6D43" w:rsidRDefault="00D816B5" w:rsidP="00D816B5">
    <w:pPr>
      <w:pStyle w:val="Capalera"/>
      <w:spacing w:after="120"/>
      <w:ind w:left="5529"/>
      <w:rPr>
        <w:sz w:val="14"/>
      </w:rPr>
    </w:pPr>
  </w:p>
  <w:p w14:paraId="2B219D96" w14:textId="77777777" w:rsidR="00824563" w:rsidRPr="00CD6D43" w:rsidRDefault="00824563" w:rsidP="00C44708">
    <w:pPr>
      <w:pStyle w:val="Capalera"/>
      <w:spacing w:line="180" w:lineRule="exact"/>
      <w:ind w:left="5529" w:right="-573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297"/>
    <w:multiLevelType w:val="multilevel"/>
    <w:tmpl w:val="579C93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817EF"/>
    <w:multiLevelType w:val="hybridMultilevel"/>
    <w:tmpl w:val="C0A8843C"/>
    <w:lvl w:ilvl="0" w:tplc="41408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2D13F4"/>
    <w:multiLevelType w:val="hybridMultilevel"/>
    <w:tmpl w:val="EF2061C4"/>
    <w:lvl w:ilvl="0" w:tplc="82183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BC5"/>
    <w:multiLevelType w:val="hybridMultilevel"/>
    <w:tmpl w:val="1B46C98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E6F18"/>
    <w:multiLevelType w:val="hybridMultilevel"/>
    <w:tmpl w:val="B9BE44F6"/>
    <w:lvl w:ilvl="0" w:tplc="E020B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E4080"/>
    <w:multiLevelType w:val="hybridMultilevel"/>
    <w:tmpl w:val="A1D62CF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31175"/>
    <w:multiLevelType w:val="hybridMultilevel"/>
    <w:tmpl w:val="B4E438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12F38"/>
    <w:multiLevelType w:val="hybridMultilevel"/>
    <w:tmpl w:val="EF7268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40CE"/>
    <w:multiLevelType w:val="multilevel"/>
    <w:tmpl w:val="579C93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4807DF"/>
    <w:multiLevelType w:val="hybridMultilevel"/>
    <w:tmpl w:val="D764D5E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0F6C57"/>
    <w:multiLevelType w:val="hybridMultilevel"/>
    <w:tmpl w:val="A33CB386"/>
    <w:lvl w:ilvl="0" w:tplc="991408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3042">
    <w:abstractNumId w:val="7"/>
  </w:num>
  <w:num w:numId="2" w16cid:durableId="1943881803">
    <w:abstractNumId w:val="9"/>
  </w:num>
  <w:num w:numId="3" w16cid:durableId="1681857737">
    <w:abstractNumId w:val="6"/>
  </w:num>
  <w:num w:numId="4" w16cid:durableId="813374559">
    <w:abstractNumId w:val="1"/>
  </w:num>
  <w:num w:numId="5" w16cid:durableId="796139233">
    <w:abstractNumId w:val="5"/>
  </w:num>
  <w:num w:numId="6" w16cid:durableId="1202598174">
    <w:abstractNumId w:val="0"/>
  </w:num>
  <w:num w:numId="7" w16cid:durableId="1161047710">
    <w:abstractNumId w:val="4"/>
  </w:num>
  <w:num w:numId="8" w16cid:durableId="495075421">
    <w:abstractNumId w:val="3"/>
  </w:num>
  <w:num w:numId="9" w16cid:durableId="1709799211">
    <w:abstractNumId w:val="8"/>
  </w:num>
  <w:num w:numId="10" w16cid:durableId="1210845799">
    <w:abstractNumId w:val="2"/>
  </w:num>
  <w:num w:numId="11" w16cid:durableId="178128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A03"/>
    <w:rsid w:val="00002914"/>
    <w:rsid w:val="00004EE4"/>
    <w:rsid w:val="0001435B"/>
    <w:rsid w:val="00023D92"/>
    <w:rsid w:val="00024CE0"/>
    <w:rsid w:val="000262C2"/>
    <w:rsid w:val="0002683A"/>
    <w:rsid w:val="00031ED5"/>
    <w:rsid w:val="00041481"/>
    <w:rsid w:val="00041F64"/>
    <w:rsid w:val="00047BC0"/>
    <w:rsid w:val="000664AD"/>
    <w:rsid w:val="0007147D"/>
    <w:rsid w:val="00073F1F"/>
    <w:rsid w:val="000742B5"/>
    <w:rsid w:val="000A7C45"/>
    <w:rsid w:val="000A7D37"/>
    <w:rsid w:val="000B5A55"/>
    <w:rsid w:val="000C1539"/>
    <w:rsid w:val="000D0108"/>
    <w:rsid w:val="000E1642"/>
    <w:rsid w:val="000E6C40"/>
    <w:rsid w:val="000F0D44"/>
    <w:rsid w:val="000F2045"/>
    <w:rsid w:val="00102403"/>
    <w:rsid w:val="00107FE9"/>
    <w:rsid w:val="00115CAE"/>
    <w:rsid w:val="00121CB1"/>
    <w:rsid w:val="001345D7"/>
    <w:rsid w:val="001454B9"/>
    <w:rsid w:val="001475BF"/>
    <w:rsid w:val="001579FD"/>
    <w:rsid w:val="001725E7"/>
    <w:rsid w:val="00173BAA"/>
    <w:rsid w:val="00181402"/>
    <w:rsid w:val="00187E7A"/>
    <w:rsid w:val="0019356C"/>
    <w:rsid w:val="00194828"/>
    <w:rsid w:val="001B1B61"/>
    <w:rsid w:val="001B3D72"/>
    <w:rsid w:val="001B7A48"/>
    <w:rsid w:val="001C2FC0"/>
    <w:rsid w:val="001C6547"/>
    <w:rsid w:val="001D3536"/>
    <w:rsid w:val="001D5824"/>
    <w:rsid w:val="001D783F"/>
    <w:rsid w:val="001F4255"/>
    <w:rsid w:val="001F49D3"/>
    <w:rsid w:val="0020766F"/>
    <w:rsid w:val="00216F44"/>
    <w:rsid w:val="002175D4"/>
    <w:rsid w:val="0022099C"/>
    <w:rsid w:val="002218F1"/>
    <w:rsid w:val="002240A9"/>
    <w:rsid w:val="00230A71"/>
    <w:rsid w:val="00236A44"/>
    <w:rsid w:val="00242B35"/>
    <w:rsid w:val="00247C40"/>
    <w:rsid w:val="00260020"/>
    <w:rsid w:val="00274412"/>
    <w:rsid w:val="00276943"/>
    <w:rsid w:val="00281236"/>
    <w:rsid w:val="00285809"/>
    <w:rsid w:val="0029068F"/>
    <w:rsid w:val="002A37BB"/>
    <w:rsid w:val="002C7BD2"/>
    <w:rsid w:val="002D1BC3"/>
    <w:rsid w:val="002E494C"/>
    <w:rsid w:val="002F7631"/>
    <w:rsid w:val="003031FA"/>
    <w:rsid w:val="0030640A"/>
    <w:rsid w:val="00313503"/>
    <w:rsid w:val="00320E21"/>
    <w:rsid w:val="00327695"/>
    <w:rsid w:val="00330F33"/>
    <w:rsid w:val="00344612"/>
    <w:rsid w:val="0034467A"/>
    <w:rsid w:val="00351BA0"/>
    <w:rsid w:val="0035507F"/>
    <w:rsid w:val="00357B9C"/>
    <w:rsid w:val="00372EED"/>
    <w:rsid w:val="003732ED"/>
    <w:rsid w:val="003802F8"/>
    <w:rsid w:val="0039106E"/>
    <w:rsid w:val="003B0EB7"/>
    <w:rsid w:val="003B5FB8"/>
    <w:rsid w:val="003C2E72"/>
    <w:rsid w:val="003C344E"/>
    <w:rsid w:val="003D37FF"/>
    <w:rsid w:val="003E0AB7"/>
    <w:rsid w:val="003E46D5"/>
    <w:rsid w:val="003E515A"/>
    <w:rsid w:val="003E7B1B"/>
    <w:rsid w:val="0040105C"/>
    <w:rsid w:val="00420790"/>
    <w:rsid w:val="0045424E"/>
    <w:rsid w:val="00454BB6"/>
    <w:rsid w:val="00472A77"/>
    <w:rsid w:val="004761CB"/>
    <w:rsid w:val="00486079"/>
    <w:rsid w:val="0049459D"/>
    <w:rsid w:val="004B1E62"/>
    <w:rsid w:val="004C26C4"/>
    <w:rsid w:val="004D732D"/>
    <w:rsid w:val="004E22E8"/>
    <w:rsid w:val="00502188"/>
    <w:rsid w:val="00507CA1"/>
    <w:rsid w:val="00512778"/>
    <w:rsid w:val="00513479"/>
    <w:rsid w:val="00535A57"/>
    <w:rsid w:val="00536A83"/>
    <w:rsid w:val="00541FC5"/>
    <w:rsid w:val="0054360A"/>
    <w:rsid w:val="00543BDB"/>
    <w:rsid w:val="00545AB0"/>
    <w:rsid w:val="005474E6"/>
    <w:rsid w:val="005564FA"/>
    <w:rsid w:val="00560D1D"/>
    <w:rsid w:val="00564D72"/>
    <w:rsid w:val="00577768"/>
    <w:rsid w:val="00586BA8"/>
    <w:rsid w:val="00594DD9"/>
    <w:rsid w:val="00595A35"/>
    <w:rsid w:val="005A6A82"/>
    <w:rsid w:val="005B0A7A"/>
    <w:rsid w:val="005C2E8F"/>
    <w:rsid w:val="005C3A3F"/>
    <w:rsid w:val="005D6729"/>
    <w:rsid w:val="005F3C37"/>
    <w:rsid w:val="005F4962"/>
    <w:rsid w:val="006004DD"/>
    <w:rsid w:val="00607091"/>
    <w:rsid w:val="00614ED6"/>
    <w:rsid w:val="00627043"/>
    <w:rsid w:val="00627415"/>
    <w:rsid w:val="006462F6"/>
    <w:rsid w:val="00655E27"/>
    <w:rsid w:val="00680101"/>
    <w:rsid w:val="006A23B5"/>
    <w:rsid w:val="006A3A5E"/>
    <w:rsid w:val="006B118D"/>
    <w:rsid w:val="006B189E"/>
    <w:rsid w:val="006B36FC"/>
    <w:rsid w:val="006B66F8"/>
    <w:rsid w:val="006D62B4"/>
    <w:rsid w:val="006E2AA7"/>
    <w:rsid w:val="007010AA"/>
    <w:rsid w:val="00701CBA"/>
    <w:rsid w:val="007029F3"/>
    <w:rsid w:val="00724A84"/>
    <w:rsid w:val="00726C4E"/>
    <w:rsid w:val="00730457"/>
    <w:rsid w:val="0073748F"/>
    <w:rsid w:val="00765131"/>
    <w:rsid w:val="00770090"/>
    <w:rsid w:val="00770C9C"/>
    <w:rsid w:val="00771F48"/>
    <w:rsid w:val="007726AA"/>
    <w:rsid w:val="007B08A4"/>
    <w:rsid w:val="007B3D85"/>
    <w:rsid w:val="007B601F"/>
    <w:rsid w:val="007B62CB"/>
    <w:rsid w:val="007D1DE7"/>
    <w:rsid w:val="007E2C73"/>
    <w:rsid w:val="007E5DDB"/>
    <w:rsid w:val="007F22E1"/>
    <w:rsid w:val="007F5426"/>
    <w:rsid w:val="007F6783"/>
    <w:rsid w:val="007F6A10"/>
    <w:rsid w:val="00801301"/>
    <w:rsid w:val="008135B2"/>
    <w:rsid w:val="008235D7"/>
    <w:rsid w:val="0082391A"/>
    <w:rsid w:val="00824563"/>
    <w:rsid w:val="008412A3"/>
    <w:rsid w:val="008459D0"/>
    <w:rsid w:val="00852B21"/>
    <w:rsid w:val="00857485"/>
    <w:rsid w:val="00860F6A"/>
    <w:rsid w:val="00864916"/>
    <w:rsid w:val="00864FA3"/>
    <w:rsid w:val="008655A8"/>
    <w:rsid w:val="00866448"/>
    <w:rsid w:val="008743E4"/>
    <w:rsid w:val="0088776A"/>
    <w:rsid w:val="00892D23"/>
    <w:rsid w:val="0089363A"/>
    <w:rsid w:val="00894487"/>
    <w:rsid w:val="008A4431"/>
    <w:rsid w:val="008B4B34"/>
    <w:rsid w:val="008C27D0"/>
    <w:rsid w:val="008C4A76"/>
    <w:rsid w:val="008C62C9"/>
    <w:rsid w:val="008D1546"/>
    <w:rsid w:val="008E12A1"/>
    <w:rsid w:val="008E6A66"/>
    <w:rsid w:val="008F212E"/>
    <w:rsid w:val="0090348D"/>
    <w:rsid w:val="00930933"/>
    <w:rsid w:val="00931E98"/>
    <w:rsid w:val="00943DD3"/>
    <w:rsid w:val="00944D05"/>
    <w:rsid w:val="00946935"/>
    <w:rsid w:val="0095740C"/>
    <w:rsid w:val="00965DE9"/>
    <w:rsid w:val="00972791"/>
    <w:rsid w:val="00990AFA"/>
    <w:rsid w:val="009913BA"/>
    <w:rsid w:val="009A212D"/>
    <w:rsid w:val="009B1A62"/>
    <w:rsid w:val="009B32A3"/>
    <w:rsid w:val="009B3C4B"/>
    <w:rsid w:val="009B53FA"/>
    <w:rsid w:val="009B64FE"/>
    <w:rsid w:val="009D558B"/>
    <w:rsid w:val="009E51D5"/>
    <w:rsid w:val="009F50A2"/>
    <w:rsid w:val="00A13D9B"/>
    <w:rsid w:val="00A2053D"/>
    <w:rsid w:val="00A334E0"/>
    <w:rsid w:val="00A449B2"/>
    <w:rsid w:val="00A66A13"/>
    <w:rsid w:val="00A702DA"/>
    <w:rsid w:val="00AA1080"/>
    <w:rsid w:val="00AB1A39"/>
    <w:rsid w:val="00AC3312"/>
    <w:rsid w:val="00AC3968"/>
    <w:rsid w:val="00AD268D"/>
    <w:rsid w:val="00AD3CD0"/>
    <w:rsid w:val="00AF2091"/>
    <w:rsid w:val="00AF545A"/>
    <w:rsid w:val="00AF6949"/>
    <w:rsid w:val="00B112CD"/>
    <w:rsid w:val="00B133CE"/>
    <w:rsid w:val="00B14FB1"/>
    <w:rsid w:val="00B268B8"/>
    <w:rsid w:val="00B3505F"/>
    <w:rsid w:val="00B45B76"/>
    <w:rsid w:val="00B6146B"/>
    <w:rsid w:val="00B63C54"/>
    <w:rsid w:val="00B6412B"/>
    <w:rsid w:val="00B83447"/>
    <w:rsid w:val="00B92512"/>
    <w:rsid w:val="00BB20A0"/>
    <w:rsid w:val="00BC2CB4"/>
    <w:rsid w:val="00BC6777"/>
    <w:rsid w:val="00BD0930"/>
    <w:rsid w:val="00BD4E03"/>
    <w:rsid w:val="00BE6E03"/>
    <w:rsid w:val="00C04112"/>
    <w:rsid w:val="00C413AE"/>
    <w:rsid w:val="00C42493"/>
    <w:rsid w:val="00C44708"/>
    <w:rsid w:val="00C61695"/>
    <w:rsid w:val="00C92754"/>
    <w:rsid w:val="00CA706A"/>
    <w:rsid w:val="00CC00AB"/>
    <w:rsid w:val="00CC6F2B"/>
    <w:rsid w:val="00CD3A95"/>
    <w:rsid w:val="00CD5C08"/>
    <w:rsid w:val="00D022BD"/>
    <w:rsid w:val="00D278D1"/>
    <w:rsid w:val="00D40AAF"/>
    <w:rsid w:val="00D51FB8"/>
    <w:rsid w:val="00D6526D"/>
    <w:rsid w:val="00D717CC"/>
    <w:rsid w:val="00D72E59"/>
    <w:rsid w:val="00D816B5"/>
    <w:rsid w:val="00D8182A"/>
    <w:rsid w:val="00D829F2"/>
    <w:rsid w:val="00D876ED"/>
    <w:rsid w:val="00DA10AC"/>
    <w:rsid w:val="00DA178D"/>
    <w:rsid w:val="00DB2E5C"/>
    <w:rsid w:val="00DE2EAB"/>
    <w:rsid w:val="00DE332B"/>
    <w:rsid w:val="00DE3E07"/>
    <w:rsid w:val="00E03DA4"/>
    <w:rsid w:val="00E14A03"/>
    <w:rsid w:val="00E26A3A"/>
    <w:rsid w:val="00E4147C"/>
    <w:rsid w:val="00E72547"/>
    <w:rsid w:val="00E759CE"/>
    <w:rsid w:val="00EA54F9"/>
    <w:rsid w:val="00EB7A73"/>
    <w:rsid w:val="00EE1C0E"/>
    <w:rsid w:val="00EE5BB5"/>
    <w:rsid w:val="00EE7687"/>
    <w:rsid w:val="00EF33D8"/>
    <w:rsid w:val="00EF6AF6"/>
    <w:rsid w:val="00EF741C"/>
    <w:rsid w:val="00EF7FE7"/>
    <w:rsid w:val="00F01E10"/>
    <w:rsid w:val="00F050E8"/>
    <w:rsid w:val="00F12AF2"/>
    <w:rsid w:val="00F13A4A"/>
    <w:rsid w:val="00F21196"/>
    <w:rsid w:val="00F337D2"/>
    <w:rsid w:val="00F403C8"/>
    <w:rsid w:val="00F412C4"/>
    <w:rsid w:val="00F425B8"/>
    <w:rsid w:val="00F477AF"/>
    <w:rsid w:val="00F50C16"/>
    <w:rsid w:val="00F518B7"/>
    <w:rsid w:val="00F52894"/>
    <w:rsid w:val="00F571C1"/>
    <w:rsid w:val="00F62BD1"/>
    <w:rsid w:val="00F87EB5"/>
    <w:rsid w:val="00FA387B"/>
    <w:rsid w:val="00FC23BD"/>
    <w:rsid w:val="00FC319F"/>
    <w:rsid w:val="00FC6D31"/>
    <w:rsid w:val="00FC7C78"/>
    <w:rsid w:val="00FE7349"/>
    <w:rsid w:val="00FF10E0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1B265546"/>
  <w15:docId w15:val="{4D76D165-C913-4AA4-A701-4C2FDC0A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s-ES_tradnl"/>
    </w:rPr>
  </w:style>
  <w:style w:type="paragraph" w:styleId="Ttol3">
    <w:name w:val="heading 3"/>
    <w:basedOn w:val="Normal"/>
    <w:link w:val="Ttol3Car"/>
    <w:uiPriority w:val="9"/>
    <w:qFormat/>
    <w:rsid w:val="00024CE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CD6D43"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rsid w:val="00CD6D43"/>
    <w:pPr>
      <w:tabs>
        <w:tab w:val="center" w:pos="4252"/>
        <w:tab w:val="right" w:pos="8504"/>
      </w:tabs>
    </w:pPr>
  </w:style>
  <w:style w:type="character" w:styleId="Enlla">
    <w:name w:val="Hyperlink"/>
    <w:rsid w:val="00CD6D43"/>
    <w:rPr>
      <w:color w:val="0000FF"/>
      <w:u w:val="single"/>
    </w:rPr>
  </w:style>
  <w:style w:type="character" w:styleId="Enllavisitat">
    <w:name w:val="FollowedHyperlink"/>
    <w:rsid w:val="00CD6D43"/>
    <w:rPr>
      <w:color w:val="800080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E6390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link w:val="Textdeglobus"/>
    <w:uiPriority w:val="99"/>
    <w:semiHidden/>
    <w:rsid w:val="00FE6390"/>
    <w:rPr>
      <w:rFonts w:ascii="Lucida Grande" w:hAnsi="Lucida Grande"/>
      <w:sz w:val="18"/>
      <w:szCs w:val="18"/>
    </w:rPr>
  </w:style>
  <w:style w:type="paragraph" w:styleId="Pargrafdellista">
    <w:name w:val="List Paragraph"/>
    <w:basedOn w:val="Normal"/>
    <w:uiPriority w:val="34"/>
    <w:qFormat/>
    <w:rsid w:val="00FC319F"/>
    <w:pPr>
      <w:ind w:left="720"/>
      <w:contextualSpacing/>
    </w:pPr>
  </w:style>
  <w:style w:type="character" w:customStyle="1" w:styleId="Ttol3Car">
    <w:name w:val="Títol 3 Car"/>
    <w:link w:val="Ttol3"/>
    <w:uiPriority w:val="9"/>
    <w:rsid w:val="00024CE0"/>
    <w:rPr>
      <w:b/>
      <w:bCs/>
      <w:sz w:val="27"/>
      <w:szCs w:val="27"/>
    </w:rPr>
  </w:style>
  <w:style w:type="character" w:customStyle="1" w:styleId="tlid-translation">
    <w:name w:val="tlid-translation"/>
    <w:basedOn w:val="Lletraperdefectedelpargraf"/>
    <w:rsid w:val="00943DD3"/>
  </w:style>
  <w:style w:type="table" w:styleId="Taulaambquadrcula">
    <w:name w:val="Table Grid"/>
    <w:basedOn w:val="Taulanormal"/>
    <w:uiPriority w:val="59"/>
    <w:unhideWhenUsed/>
    <w:rsid w:val="004C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senseresoldre1">
    <w:name w:val="Menció sense resoldre1"/>
    <w:uiPriority w:val="99"/>
    <w:semiHidden/>
    <w:unhideWhenUsed/>
    <w:rsid w:val="000664AD"/>
    <w:rPr>
      <w:color w:val="605E5C"/>
      <w:shd w:val="clear" w:color="auto" w:fill="E1DFDD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334E0"/>
    <w:pPr>
      <w:jc w:val="both"/>
    </w:pPr>
    <w:rPr>
      <w:rFonts w:cs="Times New Roman"/>
      <w:sz w:val="20"/>
      <w:szCs w:val="20"/>
      <w:lang w:eastAsia="ca-ES"/>
    </w:rPr>
  </w:style>
  <w:style w:type="character" w:customStyle="1" w:styleId="TextdenotaapeudepginaCar">
    <w:name w:val="Text de nota a peu de pàgina Car"/>
    <w:link w:val="Textdenotaapeudepgina"/>
    <w:uiPriority w:val="99"/>
    <w:rsid w:val="00A334E0"/>
    <w:rPr>
      <w:rFonts w:ascii="Arial" w:hAnsi="Arial"/>
    </w:rPr>
  </w:style>
  <w:style w:type="character" w:styleId="Refernciadenotaapeudepgina">
    <w:name w:val="footnote reference"/>
    <w:uiPriority w:val="99"/>
    <w:semiHidden/>
    <w:unhideWhenUsed/>
    <w:rsid w:val="00A334E0"/>
    <w:rPr>
      <w:vertAlign w:val="superscript"/>
    </w:rPr>
  </w:style>
  <w:style w:type="character" w:customStyle="1" w:styleId="CapaleraCar">
    <w:name w:val="Capçalera Car"/>
    <w:link w:val="Capalera"/>
    <w:rsid w:val="00B14FB1"/>
    <w:rPr>
      <w:rFonts w:ascii="Arial" w:hAnsi="Arial" w:cs="Arial"/>
      <w:sz w:val="22"/>
      <w:szCs w:val="22"/>
      <w:lang w:eastAsia="es-ES_tradnl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535A57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535A57"/>
    <w:rPr>
      <w:rFonts w:ascii="Arial" w:hAnsi="Arial" w:cs="Arial"/>
      <w:lang w:eastAsia="es-ES_tradnl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535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8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63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4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8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28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8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BAE0-FCF9-4335-B4A2-5915BA96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獫票楧栮捯洀鉭曮㞱Û뜰⠲쎔딁烊皭〼፥ᙼ䕸忤઱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sinogaac</dc:creator>
  <cp:lastModifiedBy>BUSTOS SALVADO, CRISTINA</cp:lastModifiedBy>
  <cp:revision>40</cp:revision>
  <cp:lastPrinted>2022-04-07T10:01:00Z</cp:lastPrinted>
  <dcterms:created xsi:type="dcterms:W3CDTF">2022-04-07T09:59:00Z</dcterms:created>
  <dcterms:modified xsi:type="dcterms:W3CDTF">2023-04-26T08:00:00Z</dcterms:modified>
</cp:coreProperties>
</file>